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34FC" w14:textId="22E15D91" w:rsidR="00B50702" w:rsidRDefault="00B50702" w:rsidP="00B50702">
      <w:pPr>
        <w:shd w:val="clear" w:color="auto" w:fill="FFFFFF"/>
        <w:spacing w:after="0" w:line="240" w:lineRule="auto"/>
        <w:jc w:val="center"/>
        <w:textAlignment w:val="baseline"/>
        <w:rPr>
          <w:rFonts w:eastAsia="Times New Roman" w:cstheme="minorHAnsi"/>
          <w:kern w:val="36"/>
          <w:lang w:eastAsia="en-AU"/>
        </w:rPr>
      </w:pPr>
      <w:r>
        <w:rPr>
          <w:noProof/>
        </w:rPr>
        <w:drawing>
          <wp:inline distT="0" distB="0" distL="0" distR="0" wp14:anchorId="3ACF4FF4" wp14:editId="3E3B1A09">
            <wp:extent cx="3143250" cy="190663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3154960" cy="1913739"/>
                    </a:xfrm>
                    <a:prstGeom prst="rect">
                      <a:avLst/>
                    </a:prstGeom>
                  </pic:spPr>
                </pic:pic>
              </a:graphicData>
            </a:graphic>
          </wp:inline>
        </w:drawing>
      </w:r>
    </w:p>
    <w:p w14:paraId="24C7DFCC" w14:textId="77777777" w:rsidR="00B50702" w:rsidRDefault="00B50702" w:rsidP="005140FC">
      <w:pPr>
        <w:shd w:val="clear" w:color="auto" w:fill="FFFFFF"/>
        <w:spacing w:after="0" w:line="240" w:lineRule="auto"/>
        <w:textAlignment w:val="baseline"/>
        <w:rPr>
          <w:rFonts w:eastAsia="Times New Roman" w:cstheme="minorHAnsi"/>
          <w:kern w:val="36"/>
          <w:lang w:eastAsia="en-AU"/>
        </w:rPr>
      </w:pPr>
    </w:p>
    <w:p w14:paraId="4724F46C" w14:textId="0A4F71A8" w:rsidR="005140FC" w:rsidRPr="00B50702" w:rsidRDefault="005140FC" w:rsidP="005140FC">
      <w:pPr>
        <w:shd w:val="clear" w:color="auto" w:fill="FFFFFF"/>
        <w:spacing w:after="0" w:line="240" w:lineRule="auto"/>
        <w:textAlignment w:val="baseline"/>
        <w:rPr>
          <w:rFonts w:eastAsia="Times New Roman" w:cstheme="minorHAnsi"/>
          <w:kern w:val="36"/>
          <w:sz w:val="40"/>
          <w:szCs w:val="40"/>
          <w:lang w:eastAsia="en-AU"/>
        </w:rPr>
      </w:pPr>
      <w:r w:rsidRPr="00B50702">
        <w:rPr>
          <w:rFonts w:eastAsia="Times New Roman" w:cstheme="minorHAnsi"/>
          <w:kern w:val="36"/>
          <w:sz w:val="40"/>
          <w:szCs w:val="40"/>
          <w:lang w:eastAsia="en-AU"/>
        </w:rPr>
        <w:t xml:space="preserve">Rural property an investment opportunity many overlook </w:t>
      </w:r>
    </w:p>
    <w:p w14:paraId="7621CC2A" w14:textId="77777777" w:rsidR="005140FC" w:rsidRPr="00AA45C8" w:rsidRDefault="005140FC" w:rsidP="005140FC">
      <w:pPr>
        <w:shd w:val="clear" w:color="auto" w:fill="FFFFFF"/>
        <w:spacing w:after="0" w:line="240" w:lineRule="auto"/>
        <w:textAlignment w:val="baseline"/>
        <w:rPr>
          <w:rFonts w:eastAsia="Times New Roman" w:cstheme="minorHAnsi"/>
          <w:b/>
          <w:bCs/>
          <w:kern w:val="36"/>
          <w:lang w:eastAsia="en-AU"/>
        </w:rPr>
      </w:pPr>
    </w:p>
    <w:p w14:paraId="5B6BAD67" w14:textId="77777777" w:rsidR="005140FC" w:rsidRPr="00AA45C8" w:rsidRDefault="005140FC" w:rsidP="003C6C4A">
      <w:pPr>
        <w:spacing w:after="0" w:line="240" w:lineRule="auto"/>
        <w:textAlignment w:val="baseline"/>
        <w:rPr>
          <w:rFonts w:eastAsia="Times New Roman" w:cstheme="minorHAnsi"/>
          <w:b/>
          <w:bCs/>
          <w:kern w:val="36"/>
          <w:lang w:eastAsia="en-AU"/>
        </w:rPr>
      </w:pPr>
    </w:p>
    <w:p w14:paraId="69237370" w14:textId="7E5D2C5F" w:rsidR="004D3AC2" w:rsidRPr="00AA45C8" w:rsidRDefault="004D3AC2" w:rsidP="005140FC">
      <w:pPr>
        <w:spacing w:after="0" w:line="240" w:lineRule="auto"/>
        <w:textAlignment w:val="baseline"/>
        <w:rPr>
          <w:rFonts w:cstheme="minorHAnsi"/>
          <w:lang w:val="en-US"/>
        </w:rPr>
      </w:pPr>
      <w:r w:rsidRPr="00AA45C8">
        <w:rPr>
          <w:rFonts w:cstheme="minorHAnsi"/>
          <w:lang w:val="en-US"/>
        </w:rPr>
        <w:t>It’s not just city dwellers that are amazed – or in some cases bemused – about the resilience of the Australian property market. Farmers have also seen the value of their acreages skyrocket, with some analysts pondering whether the increases have exceeded the ability of the earnings potential of the land.</w:t>
      </w:r>
      <w:r w:rsidR="005140FC" w:rsidRPr="00AA45C8">
        <w:rPr>
          <w:rFonts w:eastAsia="Times New Roman" w:cstheme="minorHAnsi"/>
          <w:lang w:eastAsia="en-AU"/>
        </w:rPr>
        <w:br/>
      </w:r>
      <w:r w:rsidR="005140FC" w:rsidRPr="00AA45C8">
        <w:rPr>
          <w:rFonts w:eastAsia="Times New Roman" w:cstheme="minorHAnsi"/>
          <w:lang w:eastAsia="en-AU"/>
        </w:rPr>
        <w:br/>
      </w:r>
      <w:r w:rsidRPr="00AA45C8">
        <w:rPr>
          <w:rFonts w:cstheme="minorHAnsi"/>
          <w:lang w:val="en-US"/>
        </w:rPr>
        <w:t>According to Rural Bank’s</w:t>
      </w:r>
      <w:r w:rsidR="00B624AC" w:rsidRPr="00AA45C8">
        <w:rPr>
          <w:rFonts w:cstheme="minorHAnsi"/>
          <w:lang w:val="en-US"/>
        </w:rPr>
        <w:t xml:space="preserve"> </w:t>
      </w:r>
      <w:r w:rsidRPr="00AA45C8">
        <w:rPr>
          <w:rFonts w:cstheme="minorHAnsi"/>
          <w:lang w:val="en-US"/>
        </w:rPr>
        <w:t xml:space="preserve">annual report on farmland values, the median price of Australian farmland rose </w:t>
      </w:r>
      <w:r w:rsidR="00F649C5" w:rsidRPr="00AA45C8">
        <w:rPr>
          <w:rFonts w:cstheme="minorHAnsi"/>
          <w:lang w:val="en-US"/>
        </w:rPr>
        <w:t>12.9</w:t>
      </w:r>
      <w:r w:rsidRPr="00AA45C8">
        <w:rPr>
          <w:rFonts w:cstheme="minorHAnsi"/>
          <w:lang w:val="en-US"/>
        </w:rPr>
        <w:t xml:space="preserve"> per cent in 2020 – to $5907 per hectare.</w:t>
      </w:r>
      <w:r w:rsidR="00B624AC" w:rsidRPr="00AA45C8">
        <w:rPr>
          <w:rFonts w:cstheme="minorHAnsi"/>
          <w:lang w:val="en-US"/>
        </w:rPr>
        <w:t xml:space="preserve"> </w:t>
      </w:r>
      <w:r w:rsidRPr="00AA45C8">
        <w:rPr>
          <w:rFonts w:cstheme="minorHAnsi"/>
          <w:lang w:val="en-US"/>
        </w:rPr>
        <w:t xml:space="preserve">This marks the seventh consecutive year of growth, with farm values increasing at a compound annual rate of </w:t>
      </w:r>
      <w:r w:rsidR="00321854" w:rsidRPr="00AA45C8">
        <w:rPr>
          <w:rFonts w:cstheme="minorHAnsi"/>
          <w:lang w:val="en-US"/>
        </w:rPr>
        <w:t xml:space="preserve">7.6 </w:t>
      </w:r>
      <w:r w:rsidRPr="00AA45C8">
        <w:rPr>
          <w:rFonts w:cstheme="minorHAnsi"/>
          <w:lang w:val="en-US"/>
        </w:rPr>
        <w:t>per cent over 20 years.</w:t>
      </w:r>
    </w:p>
    <w:p w14:paraId="577C3CE9" w14:textId="77777777" w:rsidR="005140FC" w:rsidRPr="00AA45C8" w:rsidRDefault="005140FC" w:rsidP="005140FC">
      <w:pPr>
        <w:spacing w:after="0" w:line="240" w:lineRule="auto"/>
        <w:textAlignment w:val="baseline"/>
        <w:rPr>
          <w:rFonts w:eastAsia="Times New Roman" w:cstheme="minorHAnsi"/>
          <w:lang w:eastAsia="en-AU"/>
        </w:rPr>
      </w:pPr>
    </w:p>
    <w:p w14:paraId="3590E3F4" w14:textId="555EEBFD" w:rsidR="00841436" w:rsidRPr="00AA45C8" w:rsidRDefault="00B624AC">
      <w:pPr>
        <w:rPr>
          <w:rFonts w:cstheme="minorHAnsi"/>
          <w:lang w:val="en-US"/>
        </w:rPr>
      </w:pPr>
      <w:r w:rsidRPr="00AA45C8">
        <w:rPr>
          <w:rFonts w:cstheme="minorHAnsi"/>
          <w:lang w:val="en-US"/>
        </w:rPr>
        <w:t>The 2020 increase was spurred, in part</w:t>
      </w:r>
      <w:r w:rsidR="00FA59B1" w:rsidRPr="00AA45C8">
        <w:rPr>
          <w:rFonts w:cstheme="minorHAnsi"/>
          <w:lang w:val="en-US"/>
        </w:rPr>
        <w:t>,</w:t>
      </w:r>
      <w:r w:rsidRPr="00AA45C8">
        <w:rPr>
          <w:rFonts w:cstheme="minorHAnsi"/>
          <w:lang w:val="en-US"/>
        </w:rPr>
        <w:t xml:space="preserve"> by the </w:t>
      </w:r>
      <w:r w:rsidR="00321854" w:rsidRPr="00AA45C8">
        <w:rPr>
          <w:rFonts w:cstheme="minorHAnsi"/>
          <w:lang w:val="en-US"/>
        </w:rPr>
        <w:t xml:space="preserve">easing of the </w:t>
      </w:r>
      <w:r w:rsidR="002B5506" w:rsidRPr="00AA45C8">
        <w:rPr>
          <w:rFonts w:cstheme="minorHAnsi"/>
          <w:lang w:val="en-US"/>
        </w:rPr>
        <w:t>drought and booming commodity prices,</w:t>
      </w:r>
      <w:r w:rsidRPr="00AA45C8">
        <w:rPr>
          <w:rFonts w:cstheme="minorHAnsi"/>
          <w:lang w:val="en-US"/>
        </w:rPr>
        <w:t xml:space="preserve"> along with the realisation that the Covid-19 pandemic would not </w:t>
      </w:r>
      <w:r w:rsidR="00E60C31" w:rsidRPr="00AA45C8">
        <w:rPr>
          <w:rFonts w:cstheme="minorHAnsi"/>
          <w:lang w:val="en-US"/>
        </w:rPr>
        <w:t>temper agricultural demand</w:t>
      </w:r>
      <w:r w:rsidR="005140FC" w:rsidRPr="00AA45C8">
        <w:rPr>
          <w:rFonts w:cstheme="minorHAnsi"/>
          <w:lang w:val="en-US"/>
        </w:rPr>
        <w:t xml:space="preserve">. It’s not just an Australian phenomenon. </w:t>
      </w:r>
      <w:r w:rsidR="00E60C31" w:rsidRPr="00AA45C8">
        <w:rPr>
          <w:rFonts w:cstheme="minorHAnsi"/>
          <w:lang w:val="en-US"/>
        </w:rPr>
        <w:t>T</w:t>
      </w:r>
      <w:r w:rsidR="00841436" w:rsidRPr="00AA45C8">
        <w:rPr>
          <w:rFonts w:cstheme="minorHAnsi"/>
          <w:lang w:val="en-US"/>
        </w:rPr>
        <w:t>he U</w:t>
      </w:r>
      <w:r w:rsidR="005140FC" w:rsidRPr="00AA45C8">
        <w:rPr>
          <w:rFonts w:cstheme="minorHAnsi"/>
          <w:lang w:val="en-US"/>
        </w:rPr>
        <w:t>N’</w:t>
      </w:r>
      <w:r w:rsidR="00841436" w:rsidRPr="00AA45C8">
        <w:rPr>
          <w:rFonts w:cstheme="minorHAnsi"/>
          <w:lang w:val="en-US"/>
        </w:rPr>
        <w:t xml:space="preserve">s Food and Agriculture Organisation’s </w:t>
      </w:r>
      <w:r w:rsidR="00E60C31" w:rsidRPr="00AA45C8">
        <w:rPr>
          <w:rFonts w:cstheme="minorHAnsi"/>
          <w:lang w:val="en-US"/>
        </w:rPr>
        <w:t xml:space="preserve">(FAO’s) </w:t>
      </w:r>
      <w:r w:rsidR="00841436" w:rsidRPr="00AA45C8">
        <w:rPr>
          <w:rFonts w:cstheme="minorHAnsi"/>
          <w:lang w:val="en-US"/>
        </w:rPr>
        <w:t xml:space="preserve">food price index </w:t>
      </w:r>
      <w:r w:rsidR="00E60C31" w:rsidRPr="00AA45C8">
        <w:rPr>
          <w:rFonts w:cstheme="minorHAnsi"/>
          <w:lang w:val="en-US"/>
        </w:rPr>
        <w:t xml:space="preserve">stood at </w:t>
      </w:r>
      <w:r w:rsidR="00841436" w:rsidRPr="00AA45C8">
        <w:rPr>
          <w:rFonts w:cstheme="minorHAnsi"/>
          <w:lang w:val="en-US"/>
        </w:rPr>
        <w:t>127 points in May 2021, a c</w:t>
      </w:r>
      <w:r w:rsidR="00E60C31" w:rsidRPr="00AA45C8">
        <w:rPr>
          <w:rFonts w:cstheme="minorHAnsi"/>
          <w:lang w:val="en-US"/>
        </w:rPr>
        <w:t>irc</w:t>
      </w:r>
      <w:r w:rsidR="00841436" w:rsidRPr="00AA45C8">
        <w:rPr>
          <w:rFonts w:cstheme="minorHAnsi"/>
          <w:lang w:val="en-US"/>
        </w:rPr>
        <w:t>a 40 per cent year</w:t>
      </w:r>
      <w:r w:rsidR="00E60C31" w:rsidRPr="00AA45C8">
        <w:rPr>
          <w:rFonts w:cstheme="minorHAnsi"/>
          <w:lang w:val="en-US"/>
        </w:rPr>
        <w:t>-</w:t>
      </w:r>
      <w:r w:rsidR="00841436" w:rsidRPr="00AA45C8">
        <w:rPr>
          <w:rFonts w:cstheme="minorHAnsi"/>
          <w:lang w:val="en-US"/>
        </w:rPr>
        <w:t>on</w:t>
      </w:r>
      <w:r w:rsidR="00E60C31" w:rsidRPr="00AA45C8">
        <w:rPr>
          <w:rFonts w:cstheme="minorHAnsi"/>
          <w:lang w:val="en-US"/>
        </w:rPr>
        <w:t>-</w:t>
      </w:r>
      <w:r w:rsidR="00841436" w:rsidRPr="00AA45C8">
        <w:rPr>
          <w:rFonts w:cstheme="minorHAnsi"/>
          <w:lang w:val="en-US"/>
        </w:rPr>
        <w:t xml:space="preserve">year increase. The index is also only a touch below its record high of 137.6 points </w:t>
      </w:r>
      <w:r w:rsidR="00E60C31" w:rsidRPr="00AA45C8">
        <w:rPr>
          <w:rFonts w:cstheme="minorHAnsi"/>
          <w:lang w:val="en-US"/>
        </w:rPr>
        <w:t xml:space="preserve">achieved </w:t>
      </w:r>
      <w:r w:rsidR="00841436" w:rsidRPr="00AA45C8">
        <w:rPr>
          <w:rFonts w:cstheme="minorHAnsi"/>
          <w:lang w:val="en-US"/>
        </w:rPr>
        <w:t>in February 2011.</w:t>
      </w:r>
    </w:p>
    <w:p w14:paraId="1807727B" w14:textId="5C044D70" w:rsidR="007A2512" w:rsidRPr="00AA45C8" w:rsidRDefault="005140FC" w:rsidP="005140FC">
      <w:pPr>
        <w:rPr>
          <w:rFonts w:cstheme="minorHAnsi"/>
          <w:lang w:val="en-US"/>
        </w:rPr>
      </w:pPr>
      <w:r w:rsidRPr="00AA45C8">
        <w:rPr>
          <w:rFonts w:cstheme="minorHAnsi"/>
          <w:lang w:val="en-US"/>
        </w:rPr>
        <w:t>Back home, t</w:t>
      </w:r>
      <w:r w:rsidR="007A2512" w:rsidRPr="00AA45C8">
        <w:rPr>
          <w:rFonts w:eastAsia="Times New Roman" w:cstheme="minorHAnsi"/>
          <w:lang w:eastAsia="en-AU"/>
        </w:rPr>
        <w:t>he Australian Bureau of Agricultural and Resource Economics forecasts winter crop conditions to be well above average, but with regional variations.</w:t>
      </w:r>
      <w:r w:rsidRPr="00AA45C8">
        <w:rPr>
          <w:rFonts w:cstheme="minorHAnsi"/>
          <w:lang w:val="en-US"/>
        </w:rPr>
        <w:t xml:space="preserve"> </w:t>
      </w:r>
      <w:r w:rsidR="007A2512" w:rsidRPr="00AA45C8">
        <w:rPr>
          <w:rFonts w:eastAsia="Times New Roman" w:cstheme="minorHAnsi"/>
          <w:lang w:eastAsia="en-AU"/>
        </w:rPr>
        <w:t xml:space="preserve">“The opening to the winter crop season was promising </w:t>
      </w:r>
      <w:r w:rsidR="00E60C31" w:rsidRPr="00AA45C8">
        <w:rPr>
          <w:rFonts w:eastAsia="Times New Roman" w:cstheme="minorHAnsi"/>
          <w:lang w:eastAsia="en-AU"/>
        </w:rPr>
        <w:t xml:space="preserve">… </w:t>
      </w:r>
      <w:r w:rsidR="007A2512" w:rsidRPr="00AA45C8">
        <w:rPr>
          <w:rFonts w:eastAsia="Times New Roman" w:cstheme="minorHAnsi"/>
          <w:lang w:eastAsia="en-AU"/>
        </w:rPr>
        <w:t xml:space="preserve">with favourable late summer and autumn rainfall in most cropping regions in Western Australia, New South Wales and Queensland,” </w:t>
      </w:r>
      <w:r w:rsidRPr="00AA45C8">
        <w:rPr>
          <w:rFonts w:eastAsia="Times New Roman" w:cstheme="minorHAnsi"/>
          <w:lang w:eastAsia="en-AU"/>
        </w:rPr>
        <w:t>it</w:t>
      </w:r>
      <w:r w:rsidR="007A2512" w:rsidRPr="00AA45C8">
        <w:rPr>
          <w:rFonts w:eastAsia="Times New Roman" w:cstheme="minorHAnsi"/>
          <w:lang w:eastAsia="en-AU"/>
        </w:rPr>
        <w:t xml:space="preserve"> says in its June crop update.</w:t>
      </w:r>
    </w:p>
    <w:p w14:paraId="40E0052D" w14:textId="77777777" w:rsidR="005140FC" w:rsidRPr="00AA45C8" w:rsidRDefault="005140FC" w:rsidP="005140FC">
      <w:pPr>
        <w:spacing w:after="0" w:line="240" w:lineRule="auto"/>
        <w:textAlignment w:val="baseline"/>
        <w:rPr>
          <w:rFonts w:eastAsia="Times New Roman" w:cstheme="minorHAnsi"/>
          <w:lang w:eastAsia="en-AU"/>
        </w:rPr>
      </w:pPr>
      <w:r w:rsidRPr="00AA45C8">
        <w:rPr>
          <w:rFonts w:eastAsia="Times New Roman" w:cstheme="minorHAnsi"/>
          <w:lang w:eastAsia="en-AU"/>
        </w:rPr>
        <w:t xml:space="preserve">On this evidence, it’s somewhat surprising that investors have not shown more interest in rural-based investments. Where they have shown interest, </w:t>
      </w:r>
      <w:r w:rsidR="003C6C4A" w:rsidRPr="00AA45C8">
        <w:rPr>
          <w:rFonts w:eastAsia="Times New Roman" w:cstheme="minorHAnsi"/>
          <w:lang w:eastAsia="en-AU"/>
        </w:rPr>
        <w:t>listed agricultural companies have provided a broad exposure to the theme.</w:t>
      </w:r>
      <w:r w:rsidRPr="00AA45C8">
        <w:rPr>
          <w:rFonts w:eastAsia="Times New Roman" w:cstheme="minorHAnsi"/>
          <w:lang w:eastAsia="en-AU"/>
        </w:rPr>
        <w:t xml:space="preserve"> </w:t>
      </w:r>
    </w:p>
    <w:p w14:paraId="6596E7CB" w14:textId="77777777" w:rsidR="005140FC" w:rsidRPr="00AA45C8" w:rsidRDefault="005140FC" w:rsidP="005140FC">
      <w:pPr>
        <w:spacing w:after="0" w:line="240" w:lineRule="auto"/>
        <w:textAlignment w:val="baseline"/>
        <w:rPr>
          <w:rFonts w:eastAsia="Times New Roman" w:cstheme="minorHAnsi"/>
          <w:lang w:eastAsia="en-AU"/>
        </w:rPr>
      </w:pPr>
    </w:p>
    <w:p w14:paraId="6BC1318D" w14:textId="6CE5E7BA" w:rsidR="004E1929" w:rsidRPr="00AA45C8" w:rsidRDefault="003C6C4A" w:rsidP="004E1929">
      <w:pPr>
        <w:spacing w:after="0" w:line="240" w:lineRule="auto"/>
        <w:textAlignment w:val="baseline"/>
        <w:rPr>
          <w:rFonts w:eastAsia="Times New Roman" w:cstheme="minorHAnsi"/>
          <w:lang w:eastAsia="en-AU"/>
        </w:rPr>
      </w:pPr>
      <w:r w:rsidRPr="00AA45C8">
        <w:rPr>
          <w:rFonts w:eastAsia="Times New Roman" w:cstheme="minorHAnsi"/>
          <w:lang w:eastAsia="en-AU"/>
        </w:rPr>
        <w:t xml:space="preserve">ASX </w:t>
      </w:r>
      <w:r w:rsidR="00321854" w:rsidRPr="00AA45C8">
        <w:rPr>
          <w:rFonts w:eastAsia="Times New Roman" w:cstheme="minorHAnsi"/>
          <w:lang w:eastAsia="en-AU"/>
        </w:rPr>
        <w:t xml:space="preserve">agricultural stocks </w:t>
      </w:r>
      <w:r w:rsidRPr="00AA45C8">
        <w:rPr>
          <w:rFonts w:eastAsia="Times New Roman" w:cstheme="minorHAnsi"/>
          <w:lang w:eastAsia="en-AU"/>
        </w:rPr>
        <w:t>include the diversified Elders, landowner Rural Funds Management, beef producer Australian Agricultural Company, wheat handler Graincorp and almond grower Select Harvests.</w:t>
      </w:r>
      <w:r w:rsidR="005140FC" w:rsidRPr="00AA45C8">
        <w:rPr>
          <w:rFonts w:eastAsia="Times New Roman" w:cstheme="minorHAnsi"/>
          <w:lang w:eastAsia="en-AU"/>
        </w:rPr>
        <w:t xml:space="preserve"> </w:t>
      </w:r>
      <w:r w:rsidR="004E1929" w:rsidRPr="00AA45C8">
        <w:rPr>
          <w:rFonts w:eastAsia="Times New Roman" w:cstheme="minorHAnsi"/>
          <w:lang w:eastAsia="en-AU"/>
        </w:rPr>
        <w:t>However, a listed entity will generally move in line with the market, removing the benefits of diversification that investing directly in rural property can provide.</w:t>
      </w:r>
    </w:p>
    <w:p w14:paraId="1FAEABC1" w14:textId="0AFFBD3E" w:rsidR="003C6C4A" w:rsidRPr="00AA45C8" w:rsidRDefault="003C6C4A" w:rsidP="004E1929">
      <w:pPr>
        <w:spacing w:after="0" w:line="240" w:lineRule="auto"/>
        <w:textAlignment w:val="baseline"/>
        <w:rPr>
          <w:rFonts w:eastAsia="Times New Roman" w:cstheme="minorHAnsi"/>
          <w:lang w:eastAsia="en-AU"/>
        </w:rPr>
      </w:pPr>
    </w:p>
    <w:p w14:paraId="4DF41CAE" w14:textId="737FE172" w:rsidR="004E1929" w:rsidRPr="00AA45C8" w:rsidRDefault="00065549" w:rsidP="004E1929">
      <w:pPr>
        <w:spacing w:after="0" w:line="240" w:lineRule="auto"/>
        <w:textAlignment w:val="baseline"/>
        <w:rPr>
          <w:rFonts w:eastAsia="Times New Roman" w:cstheme="minorHAnsi"/>
          <w:lang w:eastAsia="en-AU"/>
        </w:rPr>
      </w:pPr>
      <w:r w:rsidRPr="00AA45C8">
        <w:rPr>
          <w:rFonts w:eastAsia="Times New Roman" w:cstheme="minorHAnsi"/>
          <w:lang w:eastAsia="en-AU"/>
        </w:rPr>
        <w:t>Another investment</w:t>
      </w:r>
      <w:r w:rsidR="007D2A72" w:rsidRPr="00AA45C8">
        <w:rPr>
          <w:rFonts w:eastAsia="Times New Roman" w:cstheme="minorHAnsi"/>
          <w:lang w:eastAsia="en-AU"/>
        </w:rPr>
        <w:t xml:space="preserve"> option</w:t>
      </w:r>
      <w:r w:rsidRPr="00AA45C8">
        <w:rPr>
          <w:rFonts w:eastAsia="Times New Roman" w:cstheme="minorHAnsi"/>
          <w:lang w:eastAsia="en-AU"/>
        </w:rPr>
        <w:t xml:space="preserve"> is f</w:t>
      </w:r>
      <w:r w:rsidR="00955A22" w:rsidRPr="00AA45C8">
        <w:rPr>
          <w:rFonts w:eastAsia="Times New Roman" w:cstheme="minorHAnsi"/>
          <w:lang w:eastAsia="en-AU"/>
        </w:rPr>
        <w:t xml:space="preserve">ractional investment </w:t>
      </w:r>
      <w:r w:rsidRPr="00AA45C8">
        <w:rPr>
          <w:rFonts w:eastAsia="Times New Roman" w:cstheme="minorHAnsi"/>
          <w:lang w:eastAsia="en-AU"/>
        </w:rPr>
        <w:t>that allows</w:t>
      </w:r>
      <w:r w:rsidR="00300692" w:rsidRPr="00AA45C8">
        <w:rPr>
          <w:rFonts w:eastAsia="Times New Roman" w:cstheme="minorHAnsi"/>
          <w:lang w:eastAsia="en-AU"/>
        </w:rPr>
        <w:t xml:space="preserve"> </w:t>
      </w:r>
      <w:r w:rsidR="004E1929" w:rsidRPr="00AA45C8">
        <w:rPr>
          <w:rFonts w:eastAsia="Times New Roman" w:cstheme="minorHAnsi"/>
          <w:lang w:eastAsia="en-AU"/>
        </w:rPr>
        <w:t>farmers to raise capital while retaining a significant portion of their landholding</w:t>
      </w:r>
      <w:r w:rsidRPr="00AA45C8">
        <w:rPr>
          <w:rFonts w:eastAsia="Times New Roman" w:cstheme="minorHAnsi"/>
          <w:lang w:eastAsia="en-AU"/>
        </w:rPr>
        <w:t xml:space="preserve">, with mutual benefits flowing to investors, </w:t>
      </w:r>
      <w:proofErr w:type="gramStart"/>
      <w:r w:rsidRPr="00AA45C8">
        <w:rPr>
          <w:rFonts w:eastAsia="Times New Roman" w:cstheme="minorHAnsi"/>
          <w:lang w:eastAsia="en-AU"/>
        </w:rPr>
        <w:t>f</w:t>
      </w:r>
      <w:r w:rsidR="005576F7">
        <w:rPr>
          <w:rFonts w:eastAsia="Times New Roman" w:cstheme="minorHAnsi"/>
          <w:lang w:eastAsia="en-AU"/>
        </w:rPr>
        <w:t>ar</w:t>
      </w:r>
      <w:r w:rsidRPr="00AA45C8">
        <w:rPr>
          <w:rFonts w:eastAsia="Times New Roman" w:cstheme="minorHAnsi"/>
          <w:lang w:eastAsia="en-AU"/>
        </w:rPr>
        <w:t>mers</w:t>
      </w:r>
      <w:proofErr w:type="gramEnd"/>
      <w:r w:rsidRPr="00AA45C8">
        <w:rPr>
          <w:rFonts w:eastAsia="Times New Roman" w:cstheme="minorHAnsi"/>
          <w:lang w:eastAsia="en-AU"/>
        </w:rPr>
        <w:t xml:space="preserve"> and financial advisers. For investors, it offers: </w:t>
      </w:r>
    </w:p>
    <w:p w14:paraId="340CD5BF" w14:textId="77777777" w:rsidR="000F47A5" w:rsidRPr="00AA45C8" w:rsidRDefault="000F47A5" w:rsidP="004E1929">
      <w:pPr>
        <w:spacing w:after="0" w:line="240" w:lineRule="auto"/>
        <w:textAlignment w:val="baseline"/>
        <w:rPr>
          <w:rFonts w:eastAsia="Times New Roman" w:cstheme="minorHAnsi"/>
          <w:lang w:eastAsia="en-AU"/>
        </w:rPr>
      </w:pPr>
    </w:p>
    <w:p w14:paraId="75703783" w14:textId="773FBA5B" w:rsidR="004E1929" w:rsidRPr="00AA45C8" w:rsidRDefault="00065549" w:rsidP="004E1929">
      <w:pPr>
        <w:numPr>
          <w:ilvl w:val="0"/>
          <w:numId w:val="4"/>
        </w:numPr>
        <w:spacing w:after="75" w:line="240" w:lineRule="auto"/>
        <w:textAlignment w:val="baseline"/>
        <w:rPr>
          <w:rFonts w:eastAsia="Times New Roman" w:cstheme="minorHAnsi"/>
          <w:lang w:eastAsia="en-AU"/>
        </w:rPr>
      </w:pPr>
      <w:r w:rsidRPr="00AA45C8">
        <w:rPr>
          <w:rFonts w:eastAsia="Times New Roman" w:cstheme="minorHAnsi"/>
          <w:lang w:eastAsia="en-AU"/>
        </w:rPr>
        <w:lastRenderedPageBreak/>
        <w:t>L</w:t>
      </w:r>
      <w:r w:rsidR="00321854" w:rsidRPr="00AA45C8">
        <w:rPr>
          <w:rFonts w:eastAsia="Times New Roman" w:cstheme="minorHAnsi"/>
          <w:lang w:eastAsia="en-AU"/>
        </w:rPr>
        <w:t xml:space="preserve">imited </w:t>
      </w:r>
      <w:r w:rsidR="004E1929" w:rsidRPr="00AA45C8">
        <w:rPr>
          <w:rFonts w:eastAsia="Times New Roman" w:cstheme="minorHAnsi"/>
          <w:lang w:eastAsia="en-AU"/>
        </w:rPr>
        <w:t xml:space="preserve">funds to be spread across multiple rural property assets, providing diversification </w:t>
      </w:r>
      <w:r w:rsidR="00321854" w:rsidRPr="00AA45C8">
        <w:rPr>
          <w:rFonts w:eastAsia="Times New Roman" w:cstheme="minorHAnsi"/>
          <w:lang w:eastAsia="en-AU"/>
        </w:rPr>
        <w:t xml:space="preserve">through </w:t>
      </w:r>
      <w:r w:rsidR="004E1929" w:rsidRPr="00AA45C8">
        <w:rPr>
          <w:rFonts w:eastAsia="Times New Roman" w:cstheme="minorHAnsi"/>
          <w:lang w:eastAsia="en-AU"/>
        </w:rPr>
        <w:t>different geographic locations and agricultural usage</w:t>
      </w:r>
      <w:r w:rsidRPr="00AA45C8">
        <w:rPr>
          <w:rFonts w:eastAsia="Times New Roman" w:cstheme="minorHAnsi"/>
          <w:lang w:eastAsia="en-AU"/>
        </w:rPr>
        <w:t>.</w:t>
      </w:r>
    </w:p>
    <w:p w14:paraId="6D0E8616" w14:textId="62DD2D18" w:rsidR="004E1929" w:rsidRPr="00AA45C8" w:rsidRDefault="005A56CF" w:rsidP="004E1929">
      <w:pPr>
        <w:numPr>
          <w:ilvl w:val="0"/>
          <w:numId w:val="4"/>
        </w:numPr>
        <w:spacing w:after="75" w:line="240" w:lineRule="auto"/>
        <w:textAlignment w:val="baseline"/>
        <w:rPr>
          <w:rFonts w:eastAsia="Times New Roman" w:cstheme="minorHAnsi"/>
          <w:lang w:eastAsia="en-AU"/>
        </w:rPr>
      </w:pPr>
      <w:r w:rsidRPr="00AA45C8">
        <w:rPr>
          <w:rFonts w:eastAsia="Times New Roman" w:cstheme="minorHAnsi"/>
          <w:lang w:eastAsia="en-AU"/>
        </w:rPr>
        <w:t xml:space="preserve">Enables </w:t>
      </w:r>
      <w:r w:rsidR="004E1929" w:rsidRPr="00AA45C8">
        <w:rPr>
          <w:rFonts w:eastAsia="Times New Roman" w:cstheme="minorHAnsi"/>
          <w:lang w:eastAsia="en-AU"/>
        </w:rPr>
        <w:t>a socially responsible investment</w:t>
      </w:r>
      <w:r w:rsidRPr="00AA45C8">
        <w:rPr>
          <w:rFonts w:eastAsia="Times New Roman" w:cstheme="minorHAnsi"/>
          <w:lang w:eastAsia="en-AU"/>
        </w:rPr>
        <w:t xml:space="preserve">. Investing </w:t>
      </w:r>
      <w:r w:rsidR="004E1929" w:rsidRPr="00AA45C8">
        <w:rPr>
          <w:rFonts w:eastAsia="Times New Roman" w:cstheme="minorHAnsi"/>
          <w:lang w:eastAsia="en-AU"/>
        </w:rPr>
        <w:t>in rural property can relieve farmers of bank debt and enable them to make capital investments that improve productivity and</w:t>
      </w:r>
      <w:r w:rsidRPr="00AA45C8">
        <w:rPr>
          <w:rFonts w:eastAsia="Times New Roman" w:cstheme="minorHAnsi"/>
          <w:lang w:eastAsia="en-AU"/>
        </w:rPr>
        <w:t>,</w:t>
      </w:r>
      <w:r w:rsidR="004E1929" w:rsidRPr="00AA45C8">
        <w:rPr>
          <w:rFonts w:eastAsia="Times New Roman" w:cstheme="minorHAnsi"/>
          <w:lang w:eastAsia="en-AU"/>
        </w:rPr>
        <w:t xml:space="preserve"> in turn, reinvigorate rural communities</w:t>
      </w:r>
      <w:r w:rsidR="00065549" w:rsidRPr="00AA45C8">
        <w:rPr>
          <w:rFonts w:eastAsia="Times New Roman" w:cstheme="minorHAnsi"/>
          <w:lang w:eastAsia="en-AU"/>
        </w:rPr>
        <w:t>.</w:t>
      </w:r>
    </w:p>
    <w:p w14:paraId="613AF09A" w14:textId="5A17CB42" w:rsidR="004E1929" w:rsidRPr="00AA45C8" w:rsidRDefault="005A56CF" w:rsidP="004E1929">
      <w:pPr>
        <w:numPr>
          <w:ilvl w:val="0"/>
          <w:numId w:val="4"/>
        </w:numPr>
        <w:spacing w:after="75" w:line="240" w:lineRule="auto"/>
        <w:textAlignment w:val="baseline"/>
        <w:rPr>
          <w:rFonts w:eastAsia="Times New Roman" w:cstheme="minorHAnsi"/>
          <w:lang w:eastAsia="en-AU"/>
        </w:rPr>
      </w:pPr>
      <w:r w:rsidRPr="00AA45C8">
        <w:rPr>
          <w:rFonts w:eastAsia="Times New Roman" w:cstheme="minorHAnsi"/>
          <w:lang w:eastAsia="en-AU"/>
        </w:rPr>
        <w:t>E</w:t>
      </w:r>
      <w:r w:rsidR="004E1929" w:rsidRPr="00AA45C8">
        <w:rPr>
          <w:rFonts w:eastAsia="Times New Roman" w:cstheme="minorHAnsi"/>
          <w:lang w:eastAsia="en-AU"/>
        </w:rPr>
        <w:t>nables co-investment with the farmer</w:t>
      </w:r>
      <w:r w:rsidRPr="00AA45C8">
        <w:rPr>
          <w:rFonts w:eastAsia="Times New Roman" w:cstheme="minorHAnsi"/>
          <w:lang w:eastAsia="en-AU"/>
        </w:rPr>
        <w:t xml:space="preserve">. In </w:t>
      </w:r>
      <w:r w:rsidR="004E1929" w:rsidRPr="00AA45C8">
        <w:rPr>
          <w:rFonts w:eastAsia="Times New Roman" w:cstheme="minorHAnsi"/>
          <w:lang w:eastAsia="en-AU"/>
        </w:rPr>
        <w:t xml:space="preserve">any situation where the person driving the investment has </w:t>
      </w:r>
      <w:r w:rsidRPr="00AA45C8">
        <w:rPr>
          <w:rFonts w:eastAsia="Times New Roman" w:cstheme="minorHAnsi"/>
          <w:lang w:eastAsia="en-AU"/>
        </w:rPr>
        <w:t>‘</w:t>
      </w:r>
      <w:r w:rsidR="004E1929" w:rsidRPr="00AA45C8">
        <w:rPr>
          <w:rFonts w:eastAsia="Times New Roman" w:cstheme="minorHAnsi"/>
          <w:lang w:eastAsia="en-AU"/>
        </w:rPr>
        <w:t>skin in the game</w:t>
      </w:r>
      <w:r w:rsidRPr="00AA45C8">
        <w:rPr>
          <w:rFonts w:eastAsia="Times New Roman" w:cstheme="minorHAnsi"/>
          <w:lang w:eastAsia="en-AU"/>
        </w:rPr>
        <w:t>’</w:t>
      </w:r>
      <w:r w:rsidR="004E1929" w:rsidRPr="00AA45C8">
        <w:rPr>
          <w:rFonts w:eastAsia="Times New Roman" w:cstheme="minorHAnsi"/>
          <w:lang w:eastAsia="en-AU"/>
        </w:rPr>
        <w:t>, they will work hard for positive outcomes</w:t>
      </w:r>
      <w:r w:rsidR="00065549" w:rsidRPr="00AA45C8">
        <w:rPr>
          <w:rFonts w:eastAsia="Times New Roman" w:cstheme="minorHAnsi"/>
          <w:lang w:eastAsia="en-AU"/>
        </w:rPr>
        <w:t>.</w:t>
      </w:r>
    </w:p>
    <w:p w14:paraId="7B4F2E38" w14:textId="5DDD7F23" w:rsidR="005A56CF" w:rsidRPr="00AA45C8" w:rsidRDefault="005A56CF" w:rsidP="004E1929">
      <w:pPr>
        <w:numPr>
          <w:ilvl w:val="0"/>
          <w:numId w:val="4"/>
        </w:numPr>
        <w:spacing w:after="75" w:line="240" w:lineRule="auto"/>
        <w:textAlignment w:val="baseline"/>
        <w:rPr>
          <w:rFonts w:eastAsia="Times New Roman" w:cstheme="minorHAnsi"/>
          <w:lang w:eastAsia="en-AU"/>
        </w:rPr>
      </w:pPr>
      <w:r w:rsidRPr="00AA45C8">
        <w:rPr>
          <w:rFonts w:eastAsia="Times New Roman" w:cstheme="minorHAnsi"/>
          <w:lang w:eastAsia="en-AU"/>
        </w:rPr>
        <w:t xml:space="preserve">Provides security. </w:t>
      </w:r>
      <w:r w:rsidR="004E1929" w:rsidRPr="00AA45C8">
        <w:rPr>
          <w:rFonts w:eastAsia="Times New Roman" w:cstheme="minorHAnsi"/>
          <w:lang w:eastAsia="en-AU"/>
        </w:rPr>
        <w:t xml:space="preserve">Fractionalised property is an asset of a registered managed investment </w:t>
      </w:r>
      <w:proofErr w:type="gramStart"/>
      <w:r w:rsidR="004E1929" w:rsidRPr="00AA45C8">
        <w:rPr>
          <w:rFonts w:eastAsia="Times New Roman" w:cstheme="minorHAnsi"/>
          <w:lang w:eastAsia="en-AU"/>
        </w:rPr>
        <w:t>scheme</w:t>
      </w:r>
      <w:proofErr w:type="gramEnd"/>
      <w:r w:rsidR="004E1929" w:rsidRPr="00AA45C8">
        <w:rPr>
          <w:rFonts w:eastAsia="Times New Roman" w:cstheme="minorHAnsi"/>
          <w:lang w:eastAsia="en-AU"/>
        </w:rPr>
        <w:t xml:space="preserve"> and the property title is held by a registered custodian</w:t>
      </w:r>
      <w:r w:rsidR="00065549" w:rsidRPr="00AA45C8">
        <w:rPr>
          <w:rFonts w:eastAsia="Times New Roman" w:cstheme="minorHAnsi"/>
          <w:lang w:eastAsia="en-AU"/>
        </w:rPr>
        <w:t>.</w:t>
      </w:r>
    </w:p>
    <w:p w14:paraId="39F5D600" w14:textId="5508E130" w:rsidR="004E1929" w:rsidRPr="00AA45C8" w:rsidRDefault="007D2A72" w:rsidP="005A56CF">
      <w:pPr>
        <w:numPr>
          <w:ilvl w:val="0"/>
          <w:numId w:val="4"/>
        </w:numPr>
        <w:spacing w:after="75" w:line="240" w:lineRule="auto"/>
        <w:textAlignment w:val="baseline"/>
        <w:rPr>
          <w:rFonts w:eastAsia="Times New Roman" w:cstheme="minorHAnsi"/>
          <w:lang w:eastAsia="en-AU"/>
        </w:rPr>
      </w:pPr>
      <w:r w:rsidRPr="00AA45C8">
        <w:rPr>
          <w:rFonts w:eastAsia="Times New Roman" w:cstheme="minorHAnsi"/>
          <w:lang w:eastAsia="en-AU"/>
        </w:rPr>
        <w:t>T</w:t>
      </w:r>
      <w:r w:rsidR="005A56CF" w:rsidRPr="00AA45C8">
        <w:rPr>
          <w:rFonts w:eastAsia="Times New Roman" w:cstheme="minorHAnsi"/>
          <w:lang w:eastAsia="en-AU"/>
        </w:rPr>
        <w:t xml:space="preserve">ransparency. </w:t>
      </w:r>
      <w:r w:rsidR="004E1929" w:rsidRPr="00AA45C8">
        <w:rPr>
          <w:rFonts w:eastAsia="Times New Roman" w:cstheme="minorHAnsi"/>
          <w:lang w:eastAsia="en-AU"/>
        </w:rPr>
        <w:t>Each property asset is segregated into a sub-fund, so returns and costs pertinent to each property are kept separate and applicable to investors in that property only</w:t>
      </w:r>
    </w:p>
    <w:p w14:paraId="637A0590" w14:textId="6E0B669F" w:rsidR="00955A22" w:rsidRPr="00AA45C8" w:rsidRDefault="00065549" w:rsidP="004E1929">
      <w:pPr>
        <w:spacing w:after="0" w:line="240" w:lineRule="auto"/>
        <w:textAlignment w:val="baseline"/>
        <w:rPr>
          <w:rFonts w:eastAsia="Times New Roman" w:cstheme="minorHAnsi"/>
          <w:lang w:eastAsia="en-AU"/>
        </w:rPr>
      </w:pPr>
      <w:r w:rsidRPr="00AA45C8">
        <w:rPr>
          <w:rFonts w:eastAsia="Times New Roman" w:cstheme="minorHAnsi"/>
          <w:lang w:eastAsia="en-AU"/>
        </w:rPr>
        <w:t>For</w:t>
      </w:r>
      <w:r w:rsidR="00955A22" w:rsidRPr="00AA45C8">
        <w:rPr>
          <w:rFonts w:eastAsia="Times New Roman" w:cstheme="minorHAnsi"/>
          <w:lang w:eastAsia="en-AU"/>
        </w:rPr>
        <w:t xml:space="preserve"> farmers</w:t>
      </w:r>
      <w:r w:rsidRPr="00AA45C8">
        <w:rPr>
          <w:rFonts w:eastAsia="Times New Roman" w:cstheme="minorHAnsi"/>
          <w:lang w:eastAsia="en-AU"/>
        </w:rPr>
        <w:t>, it offers</w:t>
      </w:r>
      <w:r w:rsidR="00955A22" w:rsidRPr="00AA45C8">
        <w:rPr>
          <w:rFonts w:eastAsia="Times New Roman" w:cstheme="minorHAnsi"/>
          <w:lang w:eastAsia="en-AU"/>
        </w:rPr>
        <w:t>:</w:t>
      </w:r>
    </w:p>
    <w:p w14:paraId="442DB0A3" w14:textId="4E7568B3" w:rsidR="004E1929" w:rsidRPr="00AA45C8" w:rsidRDefault="006F5840" w:rsidP="004E1929">
      <w:pPr>
        <w:numPr>
          <w:ilvl w:val="0"/>
          <w:numId w:val="5"/>
        </w:numPr>
        <w:spacing w:after="75" w:line="240" w:lineRule="auto"/>
        <w:textAlignment w:val="baseline"/>
        <w:rPr>
          <w:rFonts w:eastAsia="Times New Roman" w:cstheme="minorHAnsi"/>
          <w:lang w:eastAsia="en-AU"/>
        </w:rPr>
      </w:pPr>
      <w:r>
        <w:rPr>
          <w:rFonts w:eastAsia="Times New Roman" w:cstheme="minorHAnsi"/>
          <w:lang w:eastAsia="en-AU"/>
        </w:rPr>
        <w:t>The opportunity to sell</w:t>
      </w:r>
      <w:r w:rsidR="00F8063B">
        <w:rPr>
          <w:rFonts w:eastAsia="Times New Roman" w:cstheme="minorHAnsi"/>
          <w:lang w:eastAsia="en-AU"/>
        </w:rPr>
        <w:t xml:space="preserve"> </w:t>
      </w:r>
      <w:r w:rsidR="004E1929" w:rsidRPr="00AA45C8">
        <w:rPr>
          <w:rFonts w:eastAsia="Times New Roman" w:cstheme="minorHAnsi"/>
          <w:lang w:eastAsia="en-AU"/>
        </w:rPr>
        <w:t xml:space="preserve">a portion of </w:t>
      </w:r>
      <w:r>
        <w:rPr>
          <w:rFonts w:eastAsia="Times New Roman" w:cstheme="minorHAnsi"/>
          <w:lang w:eastAsia="en-AU"/>
        </w:rPr>
        <w:t xml:space="preserve">their </w:t>
      </w:r>
      <w:r w:rsidR="004E1929" w:rsidRPr="00AA45C8">
        <w:rPr>
          <w:rFonts w:eastAsia="Times New Roman" w:cstheme="minorHAnsi"/>
          <w:lang w:eastAsia="en-AU"/>
        </w:rPr>
        <w:t xml:space="preserve">equity </w:t>
      </w:r>
      <w:r>
        <w:rPr>
          <w:rFonts w:eastAsia="Times New Roman" w:cstheme="minorHAnsi"/>
          <w:lang w:eastAsia="en-AU"/>
        </w:rPr>
        <w:t xml:space="preserve">to </w:t>
      </w:r>
      <w:r w:rsidR="004E1929" w:rsidRPr="00AA45C8">
        <w:rPr>
          <w:rFonts w:eastAsia="Times New Roman" w:cstheme="minorHAnsi"/>
          <w:lang w:eastAsia="en-AU"/>
        </w:rPr>
        <w:t>enable expansion and investment, which in turn provides</w:t>
      </w:r>
      <w:r>
        <w:rPr>
          <w:rFonts w:eastAsia="Times New Roman" w:cstheme="minorHAnsi"/>
          <w:lang w:eastAsia="en-AU"/>
        </w:rPr>
        <w:t xml:space="preserve"> the</w:t>
      </w:r>
      <w:r w:rsidR="004E1929" w:rsidRPr="00AA45C8">
        <w:rPr>
          <w:rFonts w:eastAsia="Times New Roman" w:cstheme="minorHAnsi"/>
          <w:lang w:eastAsia="en-AU"/>
        </w:rPr>
        <w:t xml:space="preserve"> farm business with a mechanism to improve economies of scale</w:t>
      </w:r>
    </w:p>
    <w:p w14:paraId="27DE4657" w14:textId="5574B81D" w:rsidR="004E1929" w:rsidRPr="00AA45C8" w:rsidRDefault="005A56CF" w:rsidP="004E1929">
      <w:pPr>
        <w:numPr>
          <w:ilvl w:val="0"/>
          <w:numId w:val="5"/>
        </w:numPr>
        <w:spacing w:after="75" w:line="240" w:lineRule="auto"/>
        <w:textAlignment w:val="baseline"/>
        <w:rPr>
          <w:rFonts w:eastAsia="Times New Roman" w:cstheme="minorHAnsi"/>
          <w:lang w:eastAsia="en-AU"/>
        </w:rPr>
      </w:pPr>
      <w:r w:rsidRPr="00AA45C8">
        <w:rPr>
          <w:rFonts w:eastAsia="Times New Roman" w:cstheme="minorHAnsi"/>
          <w:lang w:eastAsia="en-AU"/>
        </w:rPr>
        <w:t>Increased financial flexibility and security. F</w:t>
      </w:r>
      <w:r w:rsidR="004E1929" w:rsidRPr="00AA45C8">
        <w:rPr>
          <w:rFonts w:eastAsia="Times New Roman" w:cstheme="minorHAnsi"/>
          <w:lang w:eastAsia="en-AU"/>
        </w:rPr>
        <w:t>amily</w:t>
      </w:r>
      <w:r w:rsidRPr="00AA45C8">
        <w:rPr>
          <w:rFonts w:eastAsia="Times New Roman" w:cstheme="minorHAnsi"/>
          <w:lang w:eastAsia="en-AU"/>
        </w:rPr>
        <w:t>-</w:t>
      </w:r>
      <w:r w:rsidR="004E1929" w:rsidRPr="00AA45C8">
        <w:rPr>
          <w:rFonts w:eastAsia="Times New Roman" w:cstheme="minorHAnsi"/>
          <w:lang w:eastAsia="en-AU"/>
        </w:rPr>
        <w:t xml:space="preserve">run </w:t>
      </w:r>
      <w:r w:rsidRPr="00AA45C8">
        <w:rPr>
          <w:rFonts w:eastAsia="Times New Roman" w:cstheme="minorHAnsi"/>
          <w:lang w:eastAsia="en-AU"/>
        </w:rPr>
        <w:t xml:space="preserve">farms </w:t>
      </w:r>
      <w:r w:rsidR="004E1929" w:rsidRPr="00AA45C8">
        <w:rPr>
          <w:rFonts w:eastAsia="Times New Roman" w:cstheme="minorHAnsi"/>
          <w:lang w:eastAsia="en-AU"/>
        </w:rPr>
        <w:t>have been under strain from increasing debt, which in turn limits borrowing capacity to purchase more land and grow the business.</w:t>
      </w:r>
    </w:p>
    <w:p w14:paraId="394C192E" w14:textId="77777777" w:rsidR="00065549" w:rsidRPr="00AA45C8" w:rsidRDefault="00065549" w:rsidP="004E1929">
      <w:pPr>
        <w:spacing w:after="0" w:line="240" w:lineRule="auto"/>
        <w:textAlignment w:val="baseline"/>
        <w:rPr>
          <w:rFonts w:eastAsia="Times New Roman" w:cstheme="minorHAnsi"/>
          <w:lang w:eastAsia="en-AU"/>
        </w:rPr>
      </w:pPr>
    </w:p>
    <w:p w14:paraId="7BA485C0" w14:textId="56E6442A" w:rsidR="005A56CF" w:rsidRPr="00AA45C8" w:rsidRDefault="00065549" w:rsidP="004E1929">
      <w:pPr>
        <w:spacing w:after="0" w:line="240" w:lineRule="auto"/>
        <w:textAlignment w:val="baseline"/>
        <w:rPr>
          <w:rFonts w:eastAsia="Times New Roman" w:cstheme="minorHAnsi"/>
          <w:lang w:eastAsia="en-AU"/>
        </w:rPr>
      </w:pPr>
      <w:r w:rsidRPr="00AA45C8">
        <w:rPr>
          <w:rFonts w:eastAsia="Times New Roman" w:cstheme="minorHAnsi"/>
          <w:lang w:eastAsia="en-AU"/>
        </w:rPr>
        <w:t>F</w:t>
      </w:r>
      <w:r w:rsidR="005A56CF" w:rsidRPr="00AA45C8">
        <w:rPr>
          <w:rFonts w:eastAsia="Times New Roman" w:cstheme="minorHAnsi"/>
          <w:lang w:eastAsia="en-AU"/>
        </w:rPr>
        <w:t>or financial advisers:</w:t>
      </w:r>
    </w:p>
    <w:p w14:paraId="61EE8101" w14:textId="3A326067" w:rsidR="00300692" w:rsidRPr="00AA45C8" w:rsidRDefault="005A56CF" w:rsidP="005A56CF">
      <w:pPr>
        <w:pStyle w:val="ListParagraph"/>
        <w:numPr>
          <w:ilvl w:val="0"/>
          <w:numId w:val="6"/>
        </w:numPr>
        <w:spacing w:after="0" w:line="240" w:lineRule="auto"/>
        <w:textAlignment w:val="baseline"/>
        <w:rPr>
          <w:rFonts w:eastAsia="Times New Roman" w:cstheme="minorHAnsi"/>
          <w:lang w:eastAsia="en-AU"/>
        </w:rPr>
      </w:pPr>
      <w:r w:rsidRPr="00AA45C8">
        <w:rPr>
          <w:rFonts w:eastAsia="Times New Roman" w:cstheme="minorHAnsi"/>
          <w:lang w:eastAsia="en-AU"/>
        </w:rPr>
        <w:t>F</w:t>
      </w:r>
      <w:r w:rsidR="004E1929" w:rsidRPr="00AA45C8">
        <w:rPr>
          <w:rFonts w:eastAsia="Times New Roman" w:cstheme="minorHAnsi"/>
          <w:lang w:eastAsia="en-AU"/>
        </w:rPr>
        <w:t xml:space="preserve">ractional rural property investment provides an opportunity for </w:t>
      </w:r>
      <w:r w:rsidR="00464B4A">
        <w:rPr>
          <w:rFonts w:eastAsia="Times New Roman" w:cstheme="minorHAnsi"/>
          <w:lang w:eastAsia="en-AU"/>
        </w:rPr>
        <w:t xml:space="preserve">Advisers </w:t>
      </w:r>
      <w:r w:rsidR="004E1929" w:rsidRPr="00AA45C8">
        <w:rPr>
          <w:rFonts w:eastAsia="Times New Roman" w:cstheme="minorHAnsi"/>
          <w:lang w:eastAsia="en-AU"/>
        </w:rPr>
        <w:t xml:space="preserve">to add value to clients by providing exposure to a true growth asset, one that is generally uncorrelated with other growth assets. </w:t>
      </w:r>
    </w:p>
    <w:p w14:paraId="1633DB38" w14:textId="77777777" w:rsidR="00300692" w:rsidRPr="00AA45C8" w:rsidRDefault="00300692" w:rsidP="004E1929">
      <w:pPr>
        <w:spacing w:after="0" w:line="240" w:lineRule="auto"/>
        <w:textAlignment w:val="baseline"/>
        <w:rPr>
          <w:rFonts w:eastAsia="Times New Roman" w:cstheme="minorHAnsi"/>
          <w:lang w:eastAsia="en-AU"/>
        </w:rPr>
      </w:pPr>
    </w:p>
    <w:p w14:paraId="6A1F6DAE" w14:textId="582170F0" w:rsidR="00E60C31" w:rsidRDefault="00671C78" w:rsidP="00E60C31">
      <w:pPr>
        <w:pStyle w:val="ListParagraph"/>
        <w:numPr>
          <w:ilvl w:val="0"/>
          <w:numId w:val="6"/>
        </w:numPr>
        <w:spacing w:after="0" w:line="240" w:lineRule="auto"/>
        <w:textAlignment w:val="baseline"/>
        <w:rPr>
          <w:rFonts w:eastAsia="Times New Roman" w:cstheme="minorHAnsi"/>
          <w:lang w:eastAsia="en-AU"/>
        </w:rPr>
      </w:pPr>
      <w:r>
        <w:rPr>
          <w:rFonts w:eastAsia="Times New Roman" w:cstheme="minorHAnsi"/>
          <w:lang w:eastAsia="en-AU"/>
        </w:rPr>
        <w:t>They</w:t>
      </w:r>
      <w:r w:rsidR="00E60C31" w:rsidRPr="00AA45C8">
        <w:rPr>
          <w:rFonts w:eastAsia="Times New Roman" w:cstheme="minorHAnsi"/>
          <w:lang w:eastAsia="en-AU"/>
        </w:rPr>
        <w:t xml:space="preserve"> </w:t>
      </w:r>
      <w:r w:rsidR="005A56CF" w:rsidRPr="00AA45C8">
        <w:rPr>
          <w:rFonts w:eastAsia="Times New Roman" w:cstheme="minorHAnsi"/>
          <w:lang w:eastAsia="en-AU"/>
        </w:rPr>
        <w:t xml:space="preserve">can </w:t>
      </w:r>
      <w:r w:rsidR="00E60C31" w:rsidRPr="00AA45C8">
        <w:rPr>
          <w:rFonts w:eastAsia="Times New Roman" w:cstheme="minorHAnsi"/>
          <w:lang w:eastAsia="en-AU"/>
        </w:rPr>
        <w:t>easily invest a portion of their clients’ portfolio in rural property and take advantage of this emerging thematic. A liquidity facility allows investors to trade out when they are ready to do so, subject to the availability of a buyer.</w:t>
      </w:r>
    </w:p>
    <w:p w14:paraId="307DF027" w14:textId="77777777" w:rsidR="00FC5987" w:rsidRPr="00FC5987" w:rsidRDefault="00FC5987" w:rsidP="00FC5987">
      <w:pPr>
        <w:pStyle w:val="ListParagraph"/>
        <w:rPr>
          <w:rFonts w:eastAsia="Times New Roman" w:cstheme="minorHAnsi"/>
          <w:lang w:eastAsia="en-AU"/>
        </w:rPr>
      </w:pPr>
    </w:p>
    <w:p w14:paraId="15F699FB" w14:textId="17289E4A" w:rsidR="00FC5987" w:rsidRPr="00AA45C8" w:rsidRDefault="00FC5987" w:rsidP="00E60C31">
      <w:pPr>
        <w:pStyle w:val="ListParagraph"/>
        <w:numPr>
          <w:ilvl w:val="0"/>
          <w:numId w:val="6"/>
        </w:numPr>
        <w:spacing w:after="0" w:line="240" w:lineRule="auto"/>
        <w:textAlignment w:val="baseline"/>
        <w:rPr>
          <w:rFonts w:eastAsia="Times New Roman" w:cstheme="minorHAnsi"/>
          <w:lang w:eastAsia="en-AU"/>
        </w:rPr>
      </w:pPr>
      <w:r>
        <w:rPr>
          <w:rFonts w:eastAsia="Times New Roman" w:cstheme="minorHAnsi"/>
          <w:lang w:eastAsia="en-AU"/>
        </w:rPr>
        <w:t>Returns are in the order of 5% gross</w:t>
      </w:r>
      <w:r w:rsidR="0024787C">
        <w:rPr>
          <w:rFonts w:eastAsia="Times New Roman" w:cstheme="minorHAnsi"/>
          <w:lang w:eastAsia="en-AU"/>
        </w:rPr>
        <w:t xml:space="preserve"> rent</w:t>
      </w:r>
      <w:r>
        <w:rPr>
          <w:rFonts w:eastAsia="Times New Roman" w:cstheme="minorHAnsi"/>
          <w:lang w:eastAsia="en-AU"/>
        </w:rPr>
        <w:t xml:space="preserve"> plus</w:t>
      </w:r>
      <w:r w:rsidR="0024787C">
        <w:rPr>
          <w:rFonts w:eastAsia="Times New Roman" w:cstheme="minorHAnsi"/>
          <w:lang w:eastAsia="en-AU"/>
        </w:rPr>
        <w:t xml:space="preserve"> 7% + capital growth</w:t>
      </w:r>
      <w:r>
        <w:rPr>
          <w:rFonts w:eastAsia="Times New Roman" w:cstheme="minorHAnsi"/>
          <w:lang w:eastAsia="en-AU"/>
        </w:rPr>
        <w:t xml:space="preserve"> </w:t>
      </w:r>
    </w:p>
    <w:p w14:paraId="42284921" w14:textId="77777777" w:rsidR="005A56CF" w:rsidRPr="00AA45C8" w:rsidRDefault="005A56CF" w:rsidP="00E60C31">
      <w:pPr>
        <w:spacing w:after="0" w:line="240" w:lineRule="auto"/>
        <w:textAlignment w:val="baseline"/>
        <w:rPr>
          <w:rFonts w:eastAsia="Times New Roman" w:cstheme="minorHAnsi"/>
          <w:lang w:eastAsia="en-AU"/>
        </w:rPr>
      </w:pPr>
    </w:p>
    <w:p w14:paraId="1DC9888E" w14:textId="7B88596F" w:rsidR="005A56CF" w:rsidRPr="00AA45C8" w:rsidRDefault="00FD03F2" w:rsidP="005A56CF">
      <w:pPr>
        <w:pStyle w:val="ListParagraph"/>
        <w:numPr>
          <w:ilvl w:val="0"/>
          <w:numId w:val="6"/>
        </w:numPr>
        <w:spacing w:after="75" w:line="240" w:lineRule="auto"/>
        <w:textAlignment w:val="baseline"/>
        <w:rPr>
          <w:rFonts w:eastAsia="Times New Roman" w:cstheme="minorHAnsi"/>
          <w:lang w:eastAsia="en-AU"/>
        </w:rPr>
      </w:pPr>
      <w:r w:rsidRPr="00AA45C8">
        <w:rPr>
          <w:rFonts w:eastAsia="Times New Roman" w:cstheme="minorHAnsi"/>
          <w:lang w:eastAsia="en-AU"/>
        </w:rPr>
        <w:t>Fractional rural investment o</w:t>
      </w:r>
      <w:r w:rsidR="005A56CF" w:rsidRPr="00AA45C8">
        <w:rPr>
          <w:rFonts w:eastAsia="Times New Roman" w:cstheme="minorHAnsi"/>
          <w:lang w:eastAsia="en-AU"/>
        </w:rPr>
        <w:t>ffers the potential for enhanced fees by including direct rural property investment in client asset allocation strat</w:t>
      </w:r>
      <w:r w:rsidRPr="00AA45C8">
        <w:rPr>
          <w:rFonts w:eastAsia="Times New Roman" w:cstheme="minorHAnsi"/>
          <w:lang w:eastAsia="en-AU"/>
        </w:rPr>
        <w:t>egies</w:t>
      </w:r>
      <w:r w:rsidR="005A56CF" w:rsidRPr="00AA45C8">
        <w:rPr>
          <w:rFonts w:eastAsia="Times New Roman" w:cstheme="minorHAnsi"/>
          <w:lang w:eastAsia="en-AU"/>
        </w:rPr>
        <w:t>.</w:t>
      </w:r>
    </w:p>
    <w:p w14:paraId="16F50229" w14:textId="2D7025A8" w:rsidR="00300692" w:rsidRPr="00AA45C8" w:rsidRDefault="00955A22" w:rsidP="000514E0">
      <w:pPr>
        <w:shd w:val="clear" w:color="auto" w:fill="FFFFFF"/>
        <w:spacing w:before="100" w:beforeAutospacing="1" w:after="100" w:afterAutospacing="1" w:line="240" w:lineRule="auto"/>
        <w:rPr>
          <w:rFonts w:cstheme="minorHAnsi"/>
          <w:shd w:val="clear" w:color="auto" w:fill="FFFFFF"/>
        </w:rPr>
      </w:pPr>
      <w:r w:rsidRPr="00AA45C8">
        <w:rPr>
          <w:rFonts w:eastAsia="Times New Roman" w:cstheme="minorHAnsi"/>
          <w:lang w:eastAsia="en-AU"/>
        </w:rPr>
        <w:t xml:space="preserve">In an Australian first, </w:t>
      </w:r>
      <w:r w:rsidR="00E07A18" w:rsidRPr="00AA45C8">
        <w:rPr>
          <w:rFonts w:eastAsia="Times New Roman" w:cstheme="minorHAnsi"/>
          <w:lang w:eastAsia="en-AU"/>
        </w:rPr>
        <w:t xml:space="preserve">in 2017 </w:t>
      </w:r>
      <w:r w:rsidR="00797C26" w:rsidRPr="00AA45C8">
        <w:rPr>
          <w:rFonts w:eastAsia="Times New Roman" w:cstheme="minorHAnsi"/>
          <w:lang w:eastAsia="en-AU"/>
        </w:rPr>
        <w:t>DomaCom</w:t>
      </w:r>
      <w:r w:rsidRPr="00AA45C8">
        <w:rPr>
          <w:rFonts w:eastAsia="Times New Roman" w:cstheme="minorHAnsi"/>
          <w:lang w:eastAsia="en-AU"/>
        </w:rPr>
        <w:t xml:space="preserve"> crowdfunded </w:t>
      </w:r>
      <w:r w:rsidR="00E07A18" w:rsidRPr="00AA45C8">
        <w:rPr>
          <w:rFonts w:eastAsia="Times New Roman" w:cstheme="minorHAnsi"/>
          <w:lang w:eastAsia="en-AU"/>
        </w:rPr>
        <w:t xml:space="preserve">the $858,000 purchase of </w:t>
      </w:r>
      <w:r w:rsidRPr="00AA45C8">
        <w:rPr>
          <w:rFonts w:eastAsia="Times New Roman" w:cstheme="minorHAnsi"/>
          <w:lang w:eastAsia="en-AU"/>
        </w:rPr>
        <w:t>Doyles, a western district beef property</w:t>
      </w:r>
      <w:r w:rsidR="007D2A72" w:rsidRPr="00AA45C8">
        <w:rPr>
          <w:rFonts w:eastAsia="Times New Roman" w:cstheme="minorHAnsi"/>
          <w:lang w:eastAsia="en-AU"/>
        </w:rPr>
        <w:t xml:space="preserve">, </w:t>
      </w:r>
      <w:r w:rsidR="00065549" w:rsidRPr="00AA45C8">
        <w:rPr>
          <w:rFonts w:cstheme="minorHAnsi"/>
          <w:shd w:val="clear" w:color="auto" w:fill="FFFFFF"/>
        </w:rPr>
        <w:t>deliver</w:t>
      </w:r>
      <w:r w:rsidR="007D2A72" w:rsidRPr="00AA45C8">
        <w:rPr>
          <w:rFonts w:cstheme="minorHAnsi"/>
          <w:shd w:val="clear" w:color="auto" w:fill="FFFFFF"/>
        </w:rPr>
        <w:t>ing</w:t>
      </w:r>
      <w:r w:rsidR="00065549" w:rsidRPr="00AA45C8">
        <w:rPr>
          <w:rFonts w:cstheme="minorHAnsi"/>
          <w:shd w:val="clear" w:color="auto" w:fill="FFFFFF"/>
        </w:rPr>
        <w:t xml:space="preserve"> a 43 per cent </w:t>
      </w:r>
      <w:r w:rsidR="00464B4A">
        <w:rPr>
          <w:rFonts w:cstheme="minorHAnsi"/>
          <w:shd w:val="clear" w:color="auto" w:fill="FFFFFF"/>
        </w:rPr>
        <w:t xml:space="preserve">return since inception </w:t>
      </w:r>
      <w:r w:rsidR="00065549" w:rsidRPr="00AA45C8">
        <w:rPr>
          <w:rFonts w:cstheme="minorHAnsi"/>
          <w:shd w:val="clear" w:color="auto" w:fill="FFFFFF"/>
        </w:rPr>
        <w:t xml:space="preserve">for the 94 investors, over and above a </w:t>
      </w:r>
      <w:r w:rsidR="007D2A72" w:rsidRPr="00AA45C8">
        <w:rPr>
          <w:rFonts w:cstheme="minorHAnsi"/>
          <w:shd w:val="clear" w:color="auto" w:fill="FFFFFF"/>
        </w:rPr>
        <w:t>four</w:t>
      </w:r>
      <w:r w:rsidR="00065549" w:rsidRPr="00AA45C8">
        <w:rPr>
          <w:rFonts w:cstheme="minorHAnsi"/>
          <w:shd w:val="clear" w:color="auto" w:fill="FFFFFF"/>
        </w:rPr>
        <w:t xml:space="preserve"> per cent rental yield. </w:t>
      </w:r>
      <w:r w:rsidR="0066145F" w:rsidRPr="00AA45C8">
        <w:rPr>
          <w:rFonts w:eastAsia="Times New Roman" w:cstheme="minorHAnsi"/>
          <w:lang w:eastAsia="en-AU"/>
        </w:rPr>
        <w:t xml:space="preserve">Since </w:t>
      </w:r>
      <w:r w:rsidR="009D7C04" w:rsidRPr="00AA45C8">
        <w:rPr>
          <w:rFonts w:eastAsia="Times New Roman" w:cstheme="minorHAnsi"/>
          <w:lang w:eastAsia="en-AU"/>
        </w:rPr>
        <w:t>then,</w:t>
      </w:r>
      <w:r w:rsidR="0066145F" w:rsidRPr="00AA45C8">
        <w:rPr>
          <w:rFonts w:eastAsia="Times New Roman" w:cstheme="minorHAnsi"/>
          <w:lang w:eastAsia="en-AU"/>
        </w:rPr>
        <w:t xml:space="preserve"> </w:t>
      </w:r>
      <w:r w:rsidR="00797C26" w:rsidRPr="00AA45C8">
        <w:rPr>
          <w:rFonts w:eastAsia="Times New Roman" w:cstheme="minorHAnsi"/>
          <w:lang w:eastAsia="en-AU"/>
        </w:rPr>
        <w:t>DomaCom</w:t>
      </w:r>
      <w:r w:rsidRPr="00AA45C8">
        <w:rPr>
          <w:rFonts w:eastAsia="Times New Roman" w:cstheme="minorHAnsi"/>
          <w:lang w:eastAsia="en-AU"/>
        </w:rPr>
        <w:t xml:space="preserve"> </w:t>
      </w:r>
      <w:r w:rsidR="0066145F" w:rsidRPr="00AA45C8">
        <w:rPr>
          <w:rFonts w:eastAsia="Times New Roman" w:cstheme="minorHAnsi"/>
          <w:lang w:eastAsia="en-AU"/>
        </w:rPr>
        <w:t xml:space="preserve">has </w:t>
      </w:r>
      <w:r w:rsidR="00464B4A">
        <w:rPr>
          <w:rFonts w:eastAsia="Times New Roman" w:cstheme="minorHAnsi"/>
          <w:lang w:eastAsia="en-AU"/>
        </w:rPr>
        <w:t xml:space="preserve">looked to </w:t>
      </w:r>
      <w:r w:rsidRPr="00AA45C8">
        <w:rPr>
          <w:rFonts w:eastAsia="Times New Roman" w:cstheme="minorHAnsi"/>
          <w:lang w:eastAsia="en-AU"/>
        </w:rPr>
        <w:t xml:space="preserve">continue to </w:t>
      </w:r>
      <w:r w:rsidR="000514E0" w:rsidRPr="00AA45C8">
        <w:rPr>
          <w:rFonts w:eastAsia="Times New Roman" w:cstheme="minorHAnsi"/>
          <w:lang w:eastAsia="en-AU"/>
        </w:rPr>
        <w:t>revolutionis</w:t>
      </w:r>
      <w:r w:rsidRPr="00AA45C8">
        <w:rPr>
          <w:rFonts w:eastAsia="Times New Roman" w:cstheme="minorHAnsi"/>
          <w:lang w:eastAsia="en-AU"/>
        </w:rPr>
        <w:t xml:space="preserve">e </w:t>
      </w:r>
      <w:r w:rsidR="000514E0" w:rsidRPr="00AA45C8">
        <w:rPr>
          <w:rFonts w:eastAsia="Times New Roman" w:cstheme="minorHAnsi"/>
          <w:lang w:eastAsia="en-AU"/>
        </w:rPr>
        <w:t>farm ownership with its fractional investing model</w:t>
      </w:r>
      <w:r w:rsidR="00065549" w:rsidRPr="00AA45C8">
        <w:rPr>
          <w:rFonts w:eastAsia="Times New Roman" w:cstheme="minorHAnsi"/>
          <w:lang w:eastAsia="en-AU"/>
        </w:rPr>
        <w:t xml:space="preserve">, with its </w:t>
      </w:r>
      <w:r w:rsidR="000514E0" w:rsidRPr="00AA45C8">
        <w:rPr>
          <w:rFonts w:eastAsia="Times New Roman" w:cstheme="minorHAnsi"/>
          <w:lang w:eastAsia="en-AU"/>
        </w:rPr>
        <w:t xml:space="preserve">Rural Farmland Strategy designed to acquire quality agricultural properties in the range </w:t>
      </w:r>
      <w:r w:rsidR="00300692" w:rsidRPr="00AA45C8">
        <w:rPr>
          <w:rFonts w:eastAsia="Times New Roman" w:cstheme="minorHAnsi"/>
          <w:lang w:eastAsia="en-AU"/>
        </w:rPr>
        <w:t>of $1 million to $5 million.</w:t>
      </w:r>
    </w:p>
    <w:p w14:paraId="0B35BFB9" w14:textId="6B43B157" w:rsidR="000514E0" w:rsidRPr="00AA45C8" w:rsidRDefault="000514E0" w:rsidP="000514E0">
      <w:pPr>
        <w:shd w:val="clear" w:color="auto" w:fill="FFFFFF"/>
        <w:spacing w:before="100" w:beforeAutospacing="1" w:after="100" w:afterAutospacing="1" w:line="240" w:lineRule="auto"/>
        <w:rPr>
          <w:rFonts w:eastAsia="Times New Roman" w:cstheme="minorHAnsi"/>
          <w:lang w:eastAsia="en-AU"/>
        </w:rPr>
      </w:pPr>
      <w:r w:rsidRPr="00AA45C8">
        <w:rPr>
          <w:rFonts w:eastAsia="Times New Roman" w:cstheme="minorHAnsi"/>
          <w:lang w:eastAsia="en-AU"/>
        </w:rPr>
        <w:t>The properties can be suitable for grazing, cropping or other areas of food production.</w:t>
      </w:r>
      <w:r w:rsidR="0066145F" w:rsidRPr="00AA45C8">
        <w:rPr>
          <w:rFonts w:eastAsia="Times New Roman" w:cstheme="minorHAnsi"/>
          <w:lang w:eastAsia="en-AU"/>
        </w:rPr>
        <w:t xml:space="preserve"> </w:t>
      </w:r>
      <w:r w:rsidRPr="00AA45C8">
        <w:rPr>
          <w:rFonts w:eastAsia="Times New Roman" w:cstheme="minorHAnsi"/>
          <w:lang w:eastAsia="en-AU"/>
        </w:rPr>
        <w:t xml:space="preserve">The acquisition may be in syndication with other investors, the property </w:t>
      </w:r>
      <w:proofErr w:type="gramStart"/>
      <w:r w:rsidRPr="00AA45C8">
        <w:rPr>
          <w:rFonts w:eastAsia="Times New Roman" w:cstheme="minorHAnsi"/>
          <w:lang w:eastAsia="en-AU"/>
        </w:rPr>
        <w:t>vendor</w:t>
      </w:r>
      <w:proofErr w:type="gramEnd"/>
      <w:r w:rsidRPr="00AA45C8">
        <w:rPr>
          <w:rFonts w:eastAsia="Times New Roman" w:cstheme="minorHAnsi"/>
          <w:lang w:eastAsia="en-AU"/>
        </w:rPr>
        <w:t xml:space="preserve"> or a next</w:t>
      </w:r>
      <w:r w:rsidR="00321854" w:rsidRPr="00AA45C8">
        <w:rPr>
          <w:rFonts w:eastAsia="Times New Roman" w:cstheme="minorHAnsi"/>
          <w:lang w:eastAsia="en-AU"/>
        </w:rPr>
        <w:t>-</w:t>
      </w:r>
      <w:r w:rsidRPr="00AA45C8">
        <w:rPr>
          <w:rFonts w:eastAsia="Times New Roman" w:cstheme="minorHAnsi"/>
          <w:lang w:eastAsia="en-AU"/>
        </w:rPr>
        <w:t>generation farmer.</w:t>
      </w:r>
    </w:p>
    <w:p w14:paraId="60252DE5" w14:textId="79F8AFC3" w:rsidR="00576995" w:rsidRPr="00AA45C8" w:rsidRDefault="00065549" w:rsidP="00797C26">
      <w:pPr>
        <w:shd w:val="clear" w:color="auto" w:fill="FFFFFF"/>
        <w:spacing w:before="100" w:beforeAutospacing="1" w:after="100" w:afterAutospacing="1" w:line="240" w:lineRule="auto"/>
        <w:rPr>
          <w:rFonts w:eastAsia="Times New Roman" w:cstheme="minorHAnsi"/>
          <w:lang w:eastAsia="en-AU"/>
        </w:rPr>
      </w:pPr>
      <w:r w:rsidRPr="00AA45C8">
        <w:rPr>
          <w:rFonts w:eastAsia="Times New Roman" w:cstheme="minorHAnsi"/>
          <w:lang w:eastAsia="en-AU"/>
        </w:rPr>
        <w:t xml:space="preserve">It’s an investment that won’t be everyone’s cup of tea. But for those interested, it’s worth noting a Rural Bank report that showed there were </w:t>
      </w:r>
      <w:r w:rsidR="00576995" w:rsidRPr="00AA45C8">
        <w:rPr>
          <w:rFonts w:eastAsia="Times New Roman" w:cstheme="minorHAnsi"/>
          <w:lang w:eastAsia="en-AU"/>
        </w:rPr>
        <w:t>8187 farm deals in 2020, a 14.5 per cent increase. But this rebound was from record low levels in 2019</w:t>
      </w:r>
      <w:r w:rsidR="00797C26" w:rsidRPr="00AA45C8">
        <w:rPr>
          <w:rFonts w:eastAsia="Times New Roman" w:cstheme="minorHAnsi"/>
          <w:lang w:eastAsia="en-AU"/>
        </w:rPr>
        <w:t xml:space="preserve"> and </w:t>
      </w:r>
      <w:r w:rsidR="0066145F" w:rsidRPr="00AA45C8">
        <w:rPr>
          <w:rFonts w:eastAsia="Times New Roman" w:cstheme="minorHAnsi"/>
          <w:lang w:eastAsia="en-AU"/>
        </w:rPr>
        <w:t xml:space="preserve">the number of transactions </w:t>
      </w:r>
      <w:r w:rsidR="00B624AC" w:rsidRPr="00AA45C8">
        <w:rPr>
          <w:rFonts w:eastAsia="Times New Roman" w:cstheme="minorHAnsi"/>
          <w:lang w:eastAsia="en-AU"/>
        </w:rPr>
        <w:t>is</w:t>
      </w:r>
      <w:r w:rsidR="0066145F" w:rsidRPr="00AA45C8">
        <w:rPr>
          <w:rFonts w:eastAsia="Times New Roman" w:cstheme="minorHAnsi"/>
          <w:lang w:eastAsia="en-AU"/>
        </w:rPr>
        <w:t xml:space="preserve"> still </w:t>
      </w:r>
      <w:r w:rsidR="00576995" w:rsidRPr="00AA45C8">
        <w:rPr>
          <w:rFonts w:eastAsia="Times New Roman" w:cstheme="minorHAnsi"/>
          <w:lang w:eastAsia="en-AU"/>
        </w:rPr>
        <w:t xml:space="preserve">about 40 per cent below the peak levels of two decades </w:t>
      </w:r>
      <w:r w:rsidR="00B624AC" w:rsidRPr="00AA45C8">
        <w:rPr>
          <w:rFonts w:eastAsia="Times New Roman" w:cstheme="minorHAnsi"/>
          <w:lang w:eastAsia="en-AU"/>
        </w:rPr>
        <w:t>ago</w:t>
      </w:r>
      <w:r w:rsidR="00576995" w:rsidRPr="00AA45C8">
        <w:rPr>
          <w:rFonts w:eastAsia="Times New Roman" w:cstheme="minorHAnsi"/>
          <w:lang w:eastAsia="en-AU"/>
        </w:rPr>
        <w:t>.</w:t>
      </w:r>
    </w:p>
    <w:p w14:paraId="46DA194F" w14:textId="5ABBCB4C" w:rsidR="00955A22" w:rsidRDefault="00797C26" w:rsidP="00955A22">
      <w:pPr>
        <w:shd w:val="clear" w:color="auto" w:fill="FFFFFF"/>
        <w:spacing w:before="100" w:beforeAutospacing="1" w:after="100" w:afterAutospacing="1" w:line="240" w:lineRule="auto"/>
        <w:rPr>
          <w:rFonts w:eastAsia="Times New Roman" w:cstheme="minorHAnsi"/>
          <w:lang w:eastAsia="en-AU"/>
        </w:rPr>
      </w:pPr>
      <w:r w:rsidRPr="00AA45C8">
        <w:rPr>
          <w:rFonts w:eastAsia="Times New Roman" w:cstheme="minorHAnsi"/>
          <w:lang w:eastAsia="en-AU"/>
        </w:rPr>
        <w:lastRenderedPageBreak/>
        <w:t xml:space="preserve">The </w:t>
      </w:r>
      <w:r w:rsidR="009D7C04" w:rsidRPr="00AA45C8">
        <w:rPr>
          <w:rFonts w:eastAsia="Times New Roman" w:cstheme="minorHAnsi"/>
          <w:lang w:eastAsia="en-AU"/>
        </w:rPr>
        <w:t>longer-term</w:t>
      </w:r>
      <w:r w:rsidRPr="00AA45C8">
        <w:rPr>
          <w:rFonts w:eastAsia="Times New Roman" w:cstheme="minorHAnsi"/>
          <w:lang w:eastAsia="en-AU"/>
        </w:rPr>
        <w:t xml:space="preserve"> trend of declining </w:t>
      </w:r>
      <w:r w:rsidR="00955A22" w:rsidRPr="00AA45C8">
        <w:rPr>
          <w:rFonts w:eastAsia="Times New Roman" w:cstheme="minorHAnsi"/>
          <w:lang w:eastAsia="en-AU"/>
        </w:rPr>
        <w:t>transactions mean</w:t>
      </w:r>
      <w:r w:rsidRPr="00AA45C8">
        <w:rPr>
          <w:rFonts w:eastAsia="Times New Roman" w:cstheme="minorHAnsi"/>
          <w:lang w:eastAsia="en-AU"/>
        </w:rPr>
        <w:t>s</w:t>
      </w:r>
      <w:r w:rsidR="00955A22" w:rsidRPr="00AA45C8">
        <w:rPr>
          <w:rFonts w:eastAsia="Times New Roman" w:cstheme="minorHAnsi"/>
          <w:lang w:eastAsia="en-AU"/>
        </w:rPr>
        <w:t xml:space="preserve"> opportunities are becoming less frequent.</w:t>
      </w:r>
      <w:r w:rsidRPr="00AA45C8">
        <w:rPr>
          <w:rFonts w:eastAsia="Times New Roman" w:cstheme="minorHAnsi"/>
          <w:lang w:eastAsia="en-AU"/>
        </w:rPr>
        <w:t xml:space="preserve"> </w:t>
      </w:r>
      <w:r w:rsidR="00955A22" w:rsidRPr="00AA45C8">
        <w:rPr>
          <w:rFonts w:eastAsia="Times New Roman" w:cstheme="minorHAnsi"/>
          <w:lang w:eastAsia="en-AU"/>
        </w:rPr>
        <w:t>Thus, tightening access to suitable parcels of land</w:t>
      </w:r>
      <w:r w:rsidRPr="00AA45C8">
        <w:rPr>
          <w:rFonts w:eastAsia="Times New Roman" w:cstheme="minorHAnsi"/>
          <w:lang w:eastAsia="en-AU"/>
        </w:rPr>
        <w:t xml:space="preserve"> </w:t>
      </w:r>
      <w:r w:rsidR="00955A22" w:rsidRPr="00AA45C8">
        <w:rPr>
          <w:rFonts w:eastAsia="Times New Roman" w:cstheme="minorHAnsi"/>
          <w:lang w:eastAsia="en-AU"/>
        </w:rPr>
        <w:t>and increased competition for fewer parcels will play a role in driving increased values.</w:t>
      </w:r>
      <w:r w:rsidR="00106EC0" w:rsidRPr="00AA45C8">
        <w:rPr>
          <w:rFonts w:eastAsia="Times New Roman" w:cstheme="minorHAnsi"/>
          <w:lang w:eastAsia="en-AU"/>
        </w:rPr>
        <w:t xml:space="preserve"> </w:t>
      </w:r>
      <w:r w:rsidR="00AA45C8" w:rsidRPr="00AA45C8">
        <w:rPr>
          <w:rFonts w:eastAsia="Times New Roman" w:cstheme="minorHAnsi"/>
          <w:lang w:eastAsia="en-AU"/>
        </w:rPr>
        <w:t>S</w:t>
      </w:r>
      <w:r w:rsidR="00106EC0" w:rsidRPr="00AA45C8">
        <w:rPr>
          <w:rFonts w:eastAsia="Times New Roman" w:cstheme="minorHAnsi"/>
          <w:lang w:eastAsia="en-AU"/>
        </w:rPr>
        <w:t xml:space="preserve">o, for those who want to ride the sheep’s back – figuratively, not literally – now is the time to get advice on this form of investment.  </w:t>
      </w:r>
    </w:p>
    <w:p w14:paraId="71730C08" w14:textId="4D8CF3B5" w:rsidR="00F82AA3" w:rsidRPr="00AA45C8" w:rsidRDefault="00F82AA3" w:rsidP="00955A22">
      <w:pPr>
        <w:shd w:val="clear" w:color="auto" w:fill="FFFFFF"/>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For further information on fractional investment in rural farmland or other property types </w:t>
      </w:r>
      <w:r w:rsidR="00491892">
        <w:rPr>
          <w:rFonts w:eastAsia="Times New Roman" w:cstheme="minorHAnsi"/>
          <w:lang w:eastAsia="en-AU"/>
        </w:rPr>
        <w:t xml:space="preserve">go to </w:t>
      </w:r>
      <w:hyperlink r:id="rId6" w:history="1">
        <w:r w:rsidR="00491892" w:rsidRPr="001D33E8">
          <w:rPr>
            <w:rStyle w:val="Hyperlink"/>
            <w:rFonts w:eastAsia="Times New Roman" w:cstheme="minorHAnsi"/>
            <w:lang w:eastAsia="en-AU"/>
          </w:rPr>
          <w:t>www.domacom.com.au</w:t>
        </w:r>
      </w:hyperlink>
      <w:r w:rsidR="00491892">
        <w:rPr>
          <w:rFonts w:eastAsia="Times New Roman" w:cstheme="minorHAnsi"/>
          <w:lang w:eastAsia="en-AU"/>
        </w:rPr>
        <w:t xml:space="preserve"> or email </w:t>
      </w:r>
      <w:hyperlink r:id="rId7" w:history="1">
        <w:r w:rsidR="00491892" w:rsidRPr="001D33E8">
          <w:rPr>
            <w:rStyle w:val="Hyperlink"/>
            <w:rFonts w:eastAsia="Times New Roman" w:cstheme="minorHAnsi"/>
            <w:lang w:eastAsia="en-AU"/>
          </w:rPr>
          <w:t>sales@domacom.com.au</w:t>
        </w:r>
      </w:hyperlink>
      <w:r w:rsidR="00491892">
        <w:rPr>
          <w:rFonts w:eastAsia="Times New Roman" w:cstheme="minorHAnsi"/>
          <w:lang w:eastAsia="en-AU"/>
        </w:rPr>
        <w:t xml:space="preserve"> </w:t>
      </w:r>
    </w:p>
    <w:p w14:paraId="75A0E9F9" w14:textId="2D45E9D1" w:rsidR="00A50953" w:rsidRPr="002E1852" w:rsidRDefault="00A50953" w:rsidP="00A50953">
      <w:pPr>
        <w:ind w:left="2160" w:firstLine="720"/>
        <w:rPr>
          <w:b/>
          <w:bCs/>
          <w:color w:val="FF0000"/>
          <w:sz w:val="36"/>
          <w:szCs w:val="36"/>
        </w:rPr>
      </w:pPr>
      <w:hyperlink r:id="rId8" w:history="1">
        <w:r w:rsidRPr="002E1852">
          <w:rPr>
            <w:rStyle w:val="Hyperlink"/>
            <w:b/>
            <w:bCs/>
            <w:color w:val="FF0000"/>
            <w:sz w:val="36"/>
            <w:szCs w:val="36"/>
          </w:rPr>
          <w:t>www.domacom.com.au</w:t>
        </w:r>
      </w:hyperlink>
      <w:r w:rsidRPr="002E1852">
        <w:rPr>
          <w:b/>
          <w:bCs/>
          <w:color w:val="FF0000"/>
          <w:sz w:val="36"/>
          <w:szCs w:val="36"/>
        </w:rPr>
        <w:t xml:space="preserve"> </w:t>
      </w:r>
    </w:p>
    <w:p w14:paraId="0502C919" w14:textId="77777777" w:rsidR="00A50953" w:rsidRDefault="00A50953" w:rsidP="00A50953">
      <w:pPr>
        <w:spacing w:before="150" w:after="360" w:line="240" w:lineRule="auto"/>
        <w:textAlignment w:val="baseline"/>
        <w:outlineLvl w:val="5"/>
        <w:rPr>
          <w:rFonts w:ascii="Arial" w:eastAsia="Times New Roman" w:hAnsi="Arial" w:cs="Helvetica"/>
          <w:sz w:val="20"/>
          <w:szCs w:val="20"/>
          <w:lang w:eastAsia="en-AU"/>
        </w:rPr>
      </w:pPr>
    </w:p>
    <w:p w14:paraId="7297E6EA" w14:textId="6E27B976" w:rsidR="00A50953" w:rsidRPr="003E565E" w:rsidRDefault="00A50953" w:rsidP="00A50953">
      <w:pPr>
        <w:spacing w:before="150" w:after="360" w:line="240" w:lineRule="auto"/>
        <w:textAlignment w:val="baseline"/>
        <w:outlineLvl w:val="5"/>
        <w:rPr>
          <w:rFonts w:ascii="Arial" w:eastAsia="Times New Roman" w:hAnsi="Arial" w:cs="Helvetica"/>
          <w:sz w:val="20"/>
          <w:szCs w:val="20"/>
          <w:lang w:eastAsia="en-AU"/>
        </w:rPr>
      </w:pPr>
      <w:r w:rsidRPr="003E565E">
        <w:rPr>
          <w:rFonts w:ascii="Arial" w:eastAsia="Times New Roman" w:hAnsi="Arial" w:cs="Helvetica"/>
          <w:sz w:val="20"/>
          <w:szCs w:val="20"/>
          <w:lang w:eastAsia="en-AU"/>
        </w:rPr>
        <w:t>This article provides general information only and has been prepared without taking into account the objectives, financial situation or needs of individuals. The information contained in this article reflects, as of the date of publication, the views of DomaCom Australia Limited ABN: 33 153 951 770, AFSL 444365 (DomaCom) and sources believed by DomaCom to be reliable. We do not represent that this information is accurate and com</w:t>
      </w:r>
      <w:r w:rsidRPr="003E565E">
        <w:rPr>
          <w:rFonts w:ascii="Arial" w:eastAsia="Times New Roman" w:hAnsi="Arial" w:cs="Helvetica"/>
          <w:sz w:val="20"/>
          <w:szCs w:val="20"/>
          <w:lang w:eastAsia="en-AU"/>
        </w:rPr>
        <w:softHyphen/>
        <w:t>plete, and it should not be relied upon as such. Any opinions expressed in this material reflect our judgment at this date, are subject to change and should not be relied upon as the basis of your investment decisions. All reasonable care has been taken in producing the information set out in this article however subsequent changes in circumstances may occur at any time and may impact on the accuracy of the information. Neither DomaCom, its related bodies nor associates gives any warranty nor makes any representation nor accepts responsibility for the accuracy or completeness of the information contained in this article. Past performance is not a reliable indicator of future performance. Investing involves risk including loss of capital invested. ©2021 DomaCom Australia Limited.</w:t>
      </w:r>
    </w:p>
    <w:p w14:paraId="48829817" w14:textId="77777777" w:rsidR="00A50953" w:rsidRPr="002E1852" w:rsidRDefault="00A50953" w:rsidP="00A50953">
      <w:pPr>
        <w:ind w:left="2160" w:firstLine="720"/>
        <w:rPr>
          <w:b/>
          <w:bCs/>
          <w:color w:val="FF0000"/>
          <w:sz w:val="36"/>
          <w:szCs w:val="36"/>
        </w:rPr>
      </w:pPr>
    </w:p>
    <w:p w14:paraId="0CC3FB33" w14:textId="77777777" w:rsidR="000514E0" w:rsidRPr="00AA45C8" w:rsidRDefault="000514E0" w:rsidP="007A2512">
      <w:pPr>
        <w:spacing w:after="192" w:line="240" w:lineRule="auto"/>
        <w:rPr>
          <w:rFonts w:eastAsia="Times New Roman" w:cstheme="minorHAnsi"/>
          <w:lang w:eastAsia="en-AU"/>
        </w:rPr>
      </w:pPr>
    </w:p>
    <w:sectPr w:rsidR="000514E0" w:rsidRPr="00AA4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1A3B"/>
    <w:multiLevelType w:val="multilevel"/>
    <w:tmpl w:val="1EF2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145B0C"/>
    <w:multiLevelType w:val="multilevel"/>
    <w:tmpl w:val="65E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5731A1"/>
    <w:multiLevelType w:val="multilevel"/>
    <w:tmpl w:val="6AC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F271ED"/>
    <w:multiLevelType w:val="multilevel"/>
    <w:tmpl w:val="D60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C25D0A"/>
    <w:multiLevelType w:val="multilevel"/>
    <w:tmpl w:val="1E1C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AB6F71"/>
    <w:multiLevelType w:val="hybridMultilevel"/>
    <w:tmpl w:val="C1E2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4"/>
    <w:rsid w:val="000514E0"/>
    <w:rsid w:val="000603B9"/>
    <w:rsid w:val="00065549"/>
    <w:rsid w:val="0008063D"/>
    <w:rsid w:val="000F47A5"/>
    <w:rsid w:val="00106EC0"/>
    <w:rsid w:val="0024787C"/>
    <w:rsid w:val="00266E69"/>
    <w:rsid w:val="002B5506"/>
    <w:rsid w:val="002F794A"/>
    <w:rsid w:val="00300692"/>
    <w:rsid w:val="00306E2E"/>
    <w:rsid w:val="00321854"/>
    <w:rsid w:val="003C6C4A"/>
    <w:rsid w:val="00463014"/>
    <w:rsid w:val="00464B4A"/>
    <w:rsid w:val="00491892"/>
    <w:rsid w:val="004D3AC2"/>
    <w:rsid w:val="004E1929"/>
    <w:rsid w:val="005104EA"/>
    <w:rsid w:val="005140FC"/>
    <w:rsid w:val="005576F7"/>
    <w:rsid w:val="00576995"/>
    <w:rsid w:val="005A56CF"/>
    <w:rsid w:val="006540AD"/>
    <w:rsid w:val="0066145F"/>
    <w:rsid w:val="00671C78"/>
    <w:rsid w:val="006F5840"/>
    <w:rsid w:val="00722BCA"/>
    <w:rsid w:val="00797C26"/>
    <w:rsid w:val="007A2512"/>
    <w:rsid w:val="007D2A72"/>
    <w:rsid w:val="008011CE"/>
    <w:rsid w:val="00820B4D"/>
    <w:rsid w:val="00841436"/>
    <w:rsid w:val="008B4E59"/>
    <w:rsid w:val="00922D12"/>
    <w:rsid w:val="00955A22"/>
    <w:rsid w:val="009D7C04"/>
    <w:rsid w:val="00A50953"/>
    <w:rsid w:val="00AA45C8"/>
    <w:rsid w:val="00B10350"/>
    <w:rsid w:val="00B50702"/>
    <w:rsid w:val="00B624AC"/>
    <w:rsid w:val="00B65926"/>
    <w:rsid w:val="00B96A93"/>
    <w:rsid w:val="00C6714A"/>
    <w:rsid w:val="00CB1FEC"/>
    <w:rsid w:val="00DB2E03"/>
    <w:rsid w:val="00DD194A"/>
    <w:rsid w:val="00E07A18"/>
    <w:rsid w:val="00E372F9"/>
    <w:rsid w:val="00E60C31"/>
    <w:rsid w:val="00E74F69"/>
    <w:rsid w:val="00F02602"/>
    <w:rsid w:val="00F649C5"/>
    <w:rsid w:val="00F8063B"/>
    <w:rsid w:val="00F82AA3"/>
    <w:rsid w:val="00FA59B1"/>
    <w:rsid w:val="00FC5987"/>
    <w:rsid w:val="00FD0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F228"/>
  <w15:chartTrackingRefBased/>
  <w15:docId w15:val="{CAEA7D2B-DBBF-469C-BE53-227392A3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CF"/>
    <w:pPr>
      <w:ind w:left="720"/>
      <w:contextualSpacing/>
    </w:pPr>
  </w:style>
  <w:style w:type="character" w:styleId="Hyperlink">
    <w:name w:val="Hyperlink"/>
    <w:basedOn w:val="DefaultParagraphFont"/>
    <w:uiPriority w:val="99"/>
    <w:unhideWhenUsed/>
    <w:rsid w:val="00491892"/>
    <w:rPr>
      <w:color w:val="0563C1" w:themeColor="hyperlink"/>
      <w:u w:val="single"/>
    </w:rPr>
  </w:style>
  <w:style w:type="character" w:styleId="UnresolvedMention">
    <w:name w:val="Unresolved Mention"/>
    <w:basedOn w:val="DefaultParagraphFont"/>
    <w:uiPriority w:val="99"/>
    <w:semiHidden/>
    <w:unhideWhenUsed/>
    <w:rsid w:val="00491892"/>
    <w:rPr>
      <w:color w:val="605E5C"/>
      <w:shd w:val="clear" w:color="auto" w:fill="E1DFDD"/>
    </w:rPr>
  </w:style>
  <w:style w:type="character" w:styleId="CommentReference">
    <w:name w:val="annotation reference"/>
    <w:basedOn w:val="DefaultParagraphFont"/>
    <w:uiPriority w:val="99"/>
    <w:semiHidden/>
    <w:unhideWhenUsed/>
    <w:rsid w:val="00464B4A"/>
    <w:rPr>
      <w:sz w:val="16"/>
      <w:szCs w:val="16"/>
    </w:rPr>
  </w:style>
  <w:style w:type="paragraph" w:styleId="CommentText">
    <w:name w:val="annotation text"/>
    <w:basedOn w:val="Normal"/>
    <w:link w:val="CommentTextChar"/>
    <w:uiPriority w:val="99"/>
    <w:semiHidden/>
    <w:unhideWhenUsed/>
    <w:rsid w:val="00464B4A"/>
    <w:pPr>
      <w:spacing w:line="240" w:lineRule="auto"/>
    </w:pPr>
    <w:rPr>
      <w:sz w:val="20"/>
      <w:szCs w:val="20"/>
    </w:rPr>
  </w:style>
  <w:style w:type="character" w:customStyle="1" w:styleId="CommentTextChar">
    <w:name w:val="Comment Text Char"/>
    <w:basedOn w:val="DefaultParagraphFont"/>
    <w:link w:val="CommentText"/>
    <w:uiPriority w:val="99"/>
    <w:semiHidden/>
    <w:rsid w:val="00464B4A"/>
    <w:rPr>
      <w:sz w:val="20"/>
      <w:szCs w:val="20"/>
    </w:rPr>
  </w:style>
  <w:style w:type="paragraph" w:styleId="CommentSubject">
    <w:name w:val="annotation subject"/>
    <w:basedOn w:val="CommentText"/>
    <w:next w:val="CommentText"/>
    <w:link w:val="CommentSubjectChar"/>
    <w:uiPriority w:val="99"/>
    <w:semiHidden/>
    <w:unhideWhenUsed/>
    <w:rsid w:val="00464B4A"/>
    <w:rPr>
      <w:b/>
      <w:bCs/>
    </w:rPr>
  </w:style>
  <w:style w:type="character" w:customStyle="1" w:styleId="CommentSubjectChar">
    <w:name w:val="Comment Subject Char"/>
    <w:basedOn w:val="CommentTextChar"/>
    <w:link w:val="CommentSubject"/>
    <w:uiPriority w:val="99"/>
    <w:semiHidden/>
    <w:rsid w:val="00464B4A"/>
    <w:rPr>
      <w:b/>
      <w:bCs/>
      <w:sz w:val="20"/>
      <w:szCs w:val="20"/>
    </w:rPr>
  </w:style>
  <w:style w:type="paragraph" w:styleId="PlainText">
    <w:name w:val="Plain Text"/>
    <w:basedOn w:val="Normal"/>
    <w:link w:val="PlainTextChar"/>
    <w:uiPriority w:val="99"/>
    <w:semiHidden/>
    <w:unhideWhenUsed/>
    <w:rsid w:val="00A509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09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58508">
      <w:bodyDiv w:val="1"/>
      <w:marLeft w:val="0"/>
      <w:marRight w:val="0"/>
      <w:marTop w:val="0"/>
      <w:marBottom w:val="0"/>
      <w:divBdr>
        <w:top w:val="none" w:sz="0" w:space="0" w:color="auto"/>
        <w:left w:val="none" w:sz="0" w:space="0" w:color="auto"/>
        <w:bottom w:val="none" w:sz="0" w:space="0" w:color="auto"/>
        <w:right w:val="none" w:sz="0" w:space="0" w:color="auto"/>
      </w:divBdr>
    </w:div>
    <w:div w:id="1088384129">
      <w:bodyDiv w:val="1"/>
      <w:marLeft w:val="0"/>
      <w:marRight w:val="0"/>
      <w:marTop w:val="0"/>
      <w:marBottom w:val="0"/>
      <w:divBdr>
        <w:top w:val="none" w:sz="0" w:space="0" w:color="auto"/>
        <w:left w:val="none" w:sz="0" w:space="0" w:color="auto"/>
        <w:bottom w:val="none" w:sz="0" w:space="0" w:color="auto"/>
        <w:right w:val="none" w:sz="0" w:space="0" w:color="auto"/>
      </w:divBdr>
      <w:divsChild>
        <w:div w:id="1595557321">
          <w:marLeft w:val="0"/>
          <w:marRight w:val="0"/>
          <w:marTop w:val="0"/>
          <w:marBottom w:val="0"/>
          <w:divBdr>
            <w:top w:val="none" w:sz="0" w:space="0" w:color="auto"/>
            <w:left w:val="none" w:sz="0" w:space="0" w:color="auto"/>
            <w:bottom w:val="none" w:sz="0" w:space="0" w:color="auto"/>
            <w:right w:val="none" w:sz="0" w:space="0" w:color="auto"/>
          </w:divBdr>
          <w:divsChild>
            <w:div w:id="1463185290">
              <w:marLeft w:val="0"/>
              <w:marRight w:val="0"/>
              <w:marTop w:val="0"/>
              <w:marBottom w:val="0"/>
              <w:divBdr>
                <w:top w:val="none" w:sz="0" w:space="0" w:color="auto"/>
                <w:left w:val="none" w:sz="0" w:space="0" w:color="auto"/>
                <w:bottom w:val="none" w:sz="0" w:space="0" w:color="auto"/>
                <w:right w:val="none" w:sz="0" w:space="0" w:color="auto"/>
              </w:divBdr>
              <w:divsChild>
                <w:div w:id="1420061612">
                  <w:marLeft w:val="0"/>
                  <w:marRight w:val="0"/>
                  <w:marTop w:val="0"/>
                  <w:marBottom w:val="0"/>
                  <w:divBdr>
                    <w:top w:val="none" w:sz="0" w:space="0" w:color="auto"/>
                    <w:left w:val="none" w:sz="0" w:space="0" w:color="auto"/>
                    <w:bottom w:val="none" w:sz="0" w:space="0" w:color="auto"/>
                    <w:right w:val="none" w:sz="0" w:space="0" w:color="auto"/>
                  </w:divBdr>
                  <w:divsChild>
                    <w:div w:id="3343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133">
              <w:marLeft w:val="0"/>
              <w:marRight w:val="0"/>
              <w:marTop w:val="0"/>
              <w:marBottom w:val="750"/>
              <w:divBdr>
                <w:top w:val="none" w:sz="0" w:space="0" w:color="auto"/>
                <w:left w:val="none" w:sz="0" w:space="0" w:color="auto"/>
                <w:bottom w:val="none" w:sz="0" w:space="0" w:color="auto"/>
                <w:right w:val="none" w:sz="0" w:space="0" w:color="auto"/>
              </w:divBdr>
              <w:divsChild>
                <w:div w:id="673454628">
                  <w:blockQuote w:val="1"/>
                  <w:marLeft w:val="0"/>
                  <w:marRight w:val="0"/>
                  <w:marTop w:val="150"/>
                  <w:marBottom w:val="300"/>
                  <w:divBdr>
                    <w:top w:val="single" w:sz="6" w:space="15" w:color="DCE0E1"/>
                    <w:left w:val="single" w:sz="6" w:space="15" w:color="DCE0E1"/>
                    <w:bottom w:val="single" w:sz="6" w:space="15" w:color="DCE0E1"/>
                    <w:right w:val="single" w:sz="6" w:space="31" w:color="DCE0E1"/>
                  </w:divBdr>
                </w:div>
              </w:divsChild>
            </w:div>
          </w:divsChild>
        </w:div>
        <w:div w:id="913706183">
          <w:marLeft w:val="0"/>
          <w:marRight w:val="0"/>
          <w:marTop w:val="300"/>
          <w:marBottom w:val="300"/>
          <w:divBdr>
            <w:top w:val="none" w:sz="0" w:space="0" w:color="auto"/>
            <w:left w:val="none" w:sz="0" w:space="0" w:color="auto"/>
            <w:bottom w:val="none" w:sz="0" w:space="0" w:color="auto"/>
            <w:right w:val="none" w:sz="0" w:space="0" w:color="auto"/>
          </w:divBdr>
          <w:divsChild>
            <w:div w:id="1192719920">
              <w:marLeft w:val="0"/>
              <w:marRight w:val="193"/>
              <w:marTop w:val="0"/>
              <w:marBottom w:val="0"/>
              <w:divBdr>
                <w:top w:val="none" w:sz="0" w:space="0" w:color="auto"/>
                <w:left w:val="none" w:sz="0" w:space="0" w:color="auto"/>
                <w:bottom w:val="none" w:sz="0" w:space="0" w:color="auto"/>
                <w:right w:val="none" w:sz="0" w:space="0" w:color="auto"/>
              </w:divBdr>
            </w:div>
          </w:divsChild>
        </w:div>
      </w:divsChild>
    </w:div>
    <w:div w:id="1767724436">
      <w:bodyDiv w:val="1"/>
      <w:marLeft w:val="0"/>
      <w:marRight w:val="0"/>
      <w:marTop w:val="0"/>
      <w:marBottom w:val="0"/>
      <w:divBdr>
        <w:top w:val="none" w:sz="0" w:space="0" w:color="auto"/>
        <w:left w:val="none" w:sz="0" w:space="0" w:color="auto"/>
        <w:bottom w:val="none" w:sz="0" w:space="0" w:color="auto"/>
        <w:right w:val="none" w:sz="0" w:space="0" w:color="auto"/>
      </w:divBdr>
      <w:divsChild>
        <w:div w:id="1788162026">
          <w:marLeft w:val="0"/>
          <w:marRight w:val="0"/>
          <w:marTop w:val="0"/>
          <w:marBottom w:val="0"/>
          <w:divBdr>
            <w:top w:val="none" w:sz="0" w:space="0" w:color="auto"/>
            <w:left w:val="none" w:sz="0" w:space="0" w:color="auto"/>
            <w:bottom w:val="none" w:sz="0" w:space="0" w:color="auto"/>
            <w:right w:val="none" w:sz="0" w:space="0" w:color="auto"/>
          </w:divBdr>
          <w:divsChild>
            <w:div w:id="2028211847">
              <w:marLeft w:val="0"/>
              <w:marRight w:val="0"/>
              <w:marTop w:val="0"/>
              <w:marBottom w:val="0"/>
              <w:divBdr>
                <w:top w:val="none" w:sz="0" w:space="0" w:color="auto"/>
                <w:left w:val="none" w:sz="0" w:space="0" w:color="auto"/>
                <w:bottom w:val="none" w:sz="0" w:space="0" w:color="auto"/>
                <w:right w:val="none" w:sz="0" w:space="0" w:color="auto"/>
              </w:divBdr>
            </w:div>
          </w:divsChild>
        </w:div>
        <w:div w:id="1651255094">
          <w:marLeft w:val="0"/>
          <w:marRight w:val="0"/>
          <w:marTop w:val="240"/>
          <w:marBottom w:val="0"/>
          <w:divBdr>
            <w:top w:val="none" w:sz="0" w:space="0" w:color="auto"/>
            <w:left w:val="none" w:sz="0" w:space="0" w:color="auto"/>
            <w:bottom w:val="none" w:sz="0" w:space="0" w:color="auto"/>
            <w:right w:val="none" w:sz="0" w:space="0" w:color="auto"/>
          </w:divBdr>
          <w:divsChild>
            <w:div w:id="1644313313">
              <w:marLeft w:val="0"/>
              <w:marRight w:val="0"/>
              <w:marTop w:val="0"/>
              <w:marBottom w:val="0"/>
              <w:divBdr>
                <w:top w:val="none" w:sz="0" w:space="0" w:color="auto"/>
                <w:left w:val="none" w:sz="0" w:space="0" w:color="auto"/>
                <w:bottom w:val="none" w:sz="0" w:space="0" w:color="auto"/>
                <w:right w:val="none" w:sz="0" w:space="0" w:color="auto"/>
              </w:divBdr>
              <w:divsChild>
                <w:div w:id="897402077">
                  <w:marLeft w:val="0"/>
                  <w:marRight w:val="0"/>
                  <w:marTop w:val="0"/>
                  <w:marBottom w:val="0"/>
                  <w:divBdr>
                    <w:top w:val="none" w:sz="0" w:space="0" w:color="auto"/>
                    <w:left w:val="none" w:sz="0" w:space="0" w:color="auto"/>
                    <w:bottom w:val="none" w:sz="0" w:space="0" w:color="auto"/>
                    <w:right w:val="none" w:sz="0" w:space="0" w:color="auto"/>
                  </w:divBdr>
                </w:div>
                <w:div w:id="196817846">
                  <w:marLeft w:val="0"/>
                  <w:marRight w:val="0"/>
                  <w:marTop w:val="0"/>
                  <w:marBottom w:val="0"/>
                  <w:divBdr>
                    <w:top w:val="none" w:sz="0" w:space="0" w:color="auto"/>
                    <w:left w:val="none" w:sz="0" w:space="0" w:color="auto"/>
                    <w:bottom w:val="none" w:sz="0" w:space="0" w:color="auto"/>
                    <w:right w:val="none" w:sz="0" w:space="0" w:color="auto"/>
                  </w:divBdr>
                  <w:divsChild>
                    <w:div w:id="40255753">
                      <w:marLeft w:val="0"/>
                      <w:marRight w:val="0"/>
                      <w:marTop w:val="0"/>
                      <w:marBottom w:val="0"/>
                      <w:divBdr>
                        <w:top w:val="none" w:sz="0" w:space="0" w:color="auto"/>
                        <w:left w:val="none" w:sz="0" w:space="0" w:color="auto"/>
                        <w:bottom w:val="none" w:sz="0" w:space="0" w:color="auto"/>
                        <w:right w:val="none" w:sz="0" w:space="0" w:color="auto"/>
                      </w:divBdr>
                      <w:divsChild>
                        <w:div w:id="18398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acom.com.au" TargetMode="External"/><Relationship Id="rId3" Type="http://schemas.openxmlformats.org/officeDocument/2006/relationships/settings" Target="settings.xml"/><Relationship Id="rId7" Type="http://schemas.openxmlformats.org/officeDocument/2006/relationships/hyperlink" Target="mailto:sales@domaco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acom.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Boreham</dc:creator>
  <cp:keywords/>
  <dc:description/>
  <cp:lastModifiedBy>Warren Gibson</cp:lastModifiedBy>
  <cp:revision>2</cp:revision>
  <dcterms:created xsi:type="dcterms:W3CDTF">2021-08-24T05:47:00Z</dcterms:created>
  <dcterms:modified xsi:type="dcterms:W3CDTF">2021-08-24T05:47:00Z</dcterms:modified>
</cp:coreProperties>
</file>