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F927" w14:textId="4F3BE89A" w:rsidR="00B05B41" w:rsidRPr="00C86E88" w:rsidRDefault="00FD4EF3" w:rsidP="00FD4EF3">
      <w:pPr>
        <w:spacing w:after="0" w:line="240" w:lineRule="auto"/>
        <w:jc w:val="center"/>
        <w:rPr>
          <w:rFonts w:eastAsia="Times New Roman" w:cstheme="minorHAnsi"/>
          <w:lang w:eastAsia="en-AU"/>
        </w:rPr>
      </w:pPr>
      <w:r>
        <w:rPr>
          <w:noProof/>
        </w:rPr>
        <w:drawing>
          <wp:inline distT="0" distB="0" distL="0" distR="0" wp14:anchorId="48572E84" wp14:editId="53A05E3C">
            <wp:extent cx="3143250" cy="190663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3154960" cy="1913739"/>
                    </a:xfrm>
                    <a:prstGeom prst="rect">
                      <a:avLst/>
                    </a:prstGeom>
                  </pic:spPr>
                </pic:pic>
              </a:graphicData>
            </a:graphic>
          </wp:inline>
        </w:drawing>
      </w:r>
    </w:p>
    <w:p w14:paraId="44DCB094" w14:textId="4A4C0D4C" w:rsidR="001131BD" w:rsidRPr="00FD4EF3" w:rsidRDefault="001131BD" w:rsidP="00C86E88">
      <w:pPr>
        <w:pStyle w:val="Heading2"/>
        <w:spacing w:before="0" w:beforeAutospacing="0" w:after="0" w:afterAutospacing="0"/>
        <w:rPr>
          <w:rFonts w:asciiTheme="minorHAnsi" w:hAnsiTheme="minorHAnsi" w:cstheme="minorHAnsi"/>
          <w:b w:val="0"/>
          <w:sz w:val="40"/>
          <w:szCs w:val="40"/>
        </w:rPr>
      </w:pPr>
      <w:r w:rsidRPr="00FD4EF3">
        <w:rPr>
          <w:rFonts w:asciiTheme="minorHAnsi" w:hAnsiTheme="minorHAnsi" w:cstheme="minorHAnsi"/>
          <w:b w:val="0"/>
          <w:sz w:val="40"/>
          <w:szCs w:val="40"/>
        </w:rPr>
        <w:t xml:space="preserve">ESG investing comes of age  </w:t>
      </w:r>
    </w:p>
    <w:p w14:paraId="151A9377" w14:textId="3797F8EC" w:rsidR="001131BD" w:rsidRPr="00C86E88" w:rsidRDefault="001131BD" w:rsidP="00C86E88">
      <w:pPr>
        <w:pStyle w:val="Heading2"/>
        <w:spacing w:before="0" w:beforeAutospacing="0" w:after="0" w:afterAutospacing="0"/>
        <w:rPr>
          <w:rFonts w:asciiTheme="minorHAnsi" w:hAnsiTheme="minorHAnsi" w:cstheme="minorHAnsi"/>
          <w:bCs w:val="0"/>
          <w:sz w:val="22"/>
          <w:szCs w:val="22"/>
        </w:rPr>
      </w:pPr>
    </w:p>
    <w:p w14:paraId="443BD4C3" w14:textId="555359D1" w:rsidR="001131BD" w:rsidRPr="00C86E88" w:rsidRDefault="001131BD" w:rsidP="00C86E88">
      <w:pPr>
        <w:spacing w:line="240" w:lineRule="auto"/>
        <w:rPr>
          <w:rFonts w:eastAsia="Times New Roman" w:cstheme="minorHAnsi"/>
        </w:rPr>
      </w:pPr>
      <w:r w:rsidRPr="00C86E88">
        <w:rPr>
          <w:rFonts w:eastAsia="Times New Roman" w:cstheme="minorHAnsi"/>
        </w:rPr>
        <w:t xml:space="preserve">A decade </w:t>
      </w:r>
      <w:r w:rsidR="008D2491" w:rsidRPr="00C86E88">
        <w:rPr>
          <w:rFonts w:eastAsia="Times New Roman" w:cstheme="minorHAnsi"/>
        </w:rPr>
        <w:t xml:space="preserve">or </w:t>
      </w:r>
      <w:r w:rsidR="00B473F5">
        <w:rPr>
          <w:rFonts w:eastAsia="Times New Roman" w:cstheme="minorHAnsi"/>
        </w:rPr>
        <w:t>two</w:t>
      </w:r>
      <w:r w:rsidR="008D2491" w:rsidRPr="00C86E88">
        <w:rPr>
          <w:rFonts w:eastAsia="Times New Roman" w:cstheme="minorHAnsi"/>
        </w:rPr>
        <w:t xml:space="preserve"> </w:t>
      </w:r>
      <w:r w:rsidRPr="00C86E88">
        <w:rPr>
          <w:rFonts w:eastAsia="Times New Roman" w:cstheme="minorHAnsi"/>
        </w:rPr>
        <w:t>ago</w:t>
      </w:r>
      <w:r w:rsidR="004C7EFE" w:rsidRPr="00C86E88">
        <w:rPr>
          <w:rFonts w:eastAsia="Times New Roman" w:cstheme="minorHAnsi"/>
        </w:rPr>
        <w:t>,</w:t>
      </w:r>
      <w:r w:rsidR="008D2491" w:rsidRPr="00C86E88">
        <w:rPr>
          <w:rFonts w:eastAsia="Times New Roman" w:cstheme="minorHAnsi"/>
        </w:rPr>
        <w:t xml:space="preserve"> </w:t>
      </w:r>
      <w:r w:rsidRPr="00C86E88">
        <w:rPr>
          <w:rFonts w:eastAsia="Times New Roman" w:cstheme="minorHAnsi"/>
        </w:rPr>
        <w:t xml:space="preserve">ethical investing was akin to a cottage industry: a </w:t>
      </w:r>
      <w:r w:rsidR="001D09DB" w:rsidRPr="00C86E88">
        <w:rPr>
          <w:rFonts w:eastAsia="Times New Roman" w:cstheme="minorHAnsi"/>
        </w:rPr>
        <w:t>lofty</w:t>
      </w:r>
      <w:r w:rsidRPr="00C86E88">
        <w:rPr>
          <w:rFonts w:eastAsia="Times New Roman" w:cstheme="minorHAnsi"/>
        </w:rPr>
        <w:t xml:space="preserve"> notion</w:t>
      </w:r>
      <w:r w:rsidR="00A6398B" w:rsidRPr="00C86E88">
        <w:rPr>
          <w:rFonts w:eastAsia="Times New Roman" w:cstheme="minorHAnsi"/>
        </w:rPr>
        <w:t xml:space="preserve"> </w:t>
      </w:r>
      <w:r w:rsidRPr="00C86E88">
        <w:rPr>
          <w:rFonts w:eastAsia="Times New Roman" w:cstheme="minorHAnsi"/>
        </w:rPr>
        <w:t xml:space="preserve">but appealing </w:t>
      </w:r>
      <w:r w:rsidR="00B706A0" w:rsidRPr="00C86E88">
        <w:rPr>
          <w:rFonts w:eastAsia="Times New Roman" w:cstheme="minorHAnsi"/>
        </w:rPr>
        <w:t xml:space="preserve">only </w:t>
      </w:r>
      <w:r w:rsidRPr="00C86E88">
        <w:rPr>
          <w:rFonts w:eastAsia="Times New Roman" w:cstheme="minorHAnsi"/>
        </w:rPr>
        <w:t>to socially</w:t>
      </w:r>
      <w:r w:rsidR="00C86E88" w:rsidRPr="00C86E88">
        <w:rPr>
          <w:rFonts w:eastAsia="Times New Roman" w:cstheme="minorHAnsi"/>
        </w:rPr>
        <w:t xml:space="preserve"> </w:t>
      </w:r>
      <w:r w:rsidRPr="00C86E88">
        <w:rPr>
          <w:rFonts w:eastAsia="Times New Roman" w:cstheme="minorHAnsi"/>
        </w:rPr>
        <w:t>conscious</w:t>
      </w:r>
      <w:r w:rsidR="00C86E88" w:rsidRPr="00C86E88">
        <w:rPr>
          <w:rFonts w:eastAsia="Times New Roman" w:cstheme="minorHAnsi"/>
        </w:rPr>
        <w:t>,</w:t>
      </w:r>
      <w:r w:rsidRPr="00C86E88">
        <w:rPr>
          <w:rFonts w:eastAsia="Times New Roman" w:cstheme="minorHAnsi"/>
        </w:rPr>
        <w:t xml:space="preserve"> inner-city dwellers</w:t>
      </w:r>
      <w:r w:rsidR="00413533" w:rsidRPr="00C86E88">
        <w:rPr>
          <w:rFonts w:eastAsia="Times New Roman" w:cstheme="minorHAnsi"/>
        </w:rPr>
        <w:t>.</w:t>
      </w:r>
      <w:r w:rsidR="00C86E88" w:rsidRPr="00C86E88">
        <w:rPr>
          <w:rFonts w:eastAsia="Times New Roman" w:cstheme="minorHAnsi"/>
        </w:rPr>
        <w:t xml:space="preserve"> </w:t>
      </w:r>
      <w:r w:rsidRPr="00C86E88">
        <w:rPr>
          <w:rFonts w:eastAsia="Times New Roman" w:cstheme="minorHAnsi"/>
        </w:rPr>
        <w:t>How times have changed.</w:t>
      </w:r>
    </w:p>
    <w:p w14:paraId="365FEDDF" w14:textId="3B5F2C87" w:rsidR="00511F0F" w:rsidRPr="00C86E88" w:rsidRDefault="001131BD" w:rsidP="00C86E88">
      <w:pPr>
        <w:spacing w:line="240" w:lineRule="auto"/>
        <w:rPr>
          <w:rFonts w:eastAsia="Times New Roman" w:cstheme="minorHAnsi"/>
        </w:rPr>
      </w:pPr>
      <w:r w:rsidRPr="00C86E88">
        <w:rPr>
          <w:rFonts w:eastAsia="Times New Roman" w:cstheme="minorHAnsi"/>
        </w:rPr>
        <w:t>Today, so-called environmental, social and governance (ESG) considerations are central to the investment mandates of most major global fund managers – and a key discussion point</w:t>
      </w:r>
      <w:r w:rsidR="004C7EFE" w:rsidRPr="00C86E88">
        <w:rPr>
          <w:rFonts w:eastAsia="Times New Roman" w:cstheme="minorHAnsi"/>
        </w:rPr>
        <w:t xml:space="preserve"> around company board rooms</w:t>
      </w:r>
      <w:r w:rsidR="00511F0F" w:rsidRPr="00C86E88">
        <w:rPr>
          <w:rFonts w:eastAsia="Times New Roman" w:cstheme="minorHAnsi"/>
        </w:rPr>
        <w:t>.</w:t>
      </w:r>
    </w:p>
    <w:p w14:paraId="3A27A988" w14:textId="2F162EC6" w:rsidR="0044035F" w:rsidRPr="00C86E88" w:rsidRDefault="0044035F" w:rsidP="00C86E88">
      <w:pPr>
        <w:spacing w:line="240" w:lineRule="auto"/>
        <w:rPr>
          <w:rFonts w:eastAsia="Times New Roman" w:cstheme="minorHAnsi"/>
        </w:rPr>
      </w:pPr>
      <w:r w:rsidRPr="00C86E88">
        <w:rPr>
          <w:rFonts w:eastAsia="Times New Roman" w:cstheme="minorHAnsi"/>
        </w:rPr>
        <w:t xml:space="preserve">Offshore, responsible investing </w:t>
      </w:r>
      <w:r w:rsidR="00A6398B" w:rsidRPr="00C86E88">
        <w:rPr>
          <w:rFonts w:eastAsia="Times New Roman" w:cstheme="minorHAnsi"/>
        </w:rPr>
        <w:t xml:space="preserve">has developed a </w:t>
      </w:r>
      <w:r w:rsidRPr="00C86E88">
        <w:rPr>
          <w:rFonts w:eastAsia="Times New Roman" w:cstheme="minorHAnsi"/>
        </w:rPr>
        <w:t xml:space="preserve">powerful head of steam, with investment giants </w:t>
      </w:r>
      <w:r w:rsidR="00B473F5">
        <w:rPr>
          <w:rFonts w:eastAsia="Times New Roman" w:cstheme="minorHAnsi"/>
        </w:rPr>
        <w:t xml:space="preserve">like </w:t>
      </w:r>
      <w:r w:rsidRPr="00C86E88">
        <w:rPr>
          <w:rFonts w:eastAsia="Times New Roman" w:cstheme="minorHAnsi"/>
        </w:rPr>
        <w:t>Blackrock and AXA Investment Management reporting strong flows into their responsible investment</w:t>
      </w:r>
      <w:r w:rsidR="0081530F" w:rsidRPr="00C86E88">
        <w:rPr>
          <w:rFonts w:eastAsia="Times New Roman" w:cstheme="minorHAnsi"/>
        </w:rPr>
        <w:t xml:space="preserve"> </w:t>
      </w:r>
      <w:r w:rsidRPr="00C86E88">
        <w:rPr>
          <w:rFonts w:eastAsia="Times New Roman" w:cstheme="minorHAnsi"/>
        </w:rPr>
        <w:t>products.</w:t>
      </w:r>
    </w:p>
    <w:p w14:paraId="4C7C7222" w14:textId="511EC86E" w:rsidR="001131BD" w:rsidRPr="00C86E88" w:rsidRDefault="001131BD" w:rsidP="00C86E88">
      <w:pPr>
        <w:spacing w:line="240" w:lineRule="auto"/>
        <w:rPr>
          <w:rFonts w:eastAsia="Times New Roman" w:cstheme="minorHAnsi"/>
        </w:rPr>
      </w:pPr>
      <w:r w:rsidRPr="00C86E88">
        <w:rPr>
          <w:rFonts w:eastAsia="Times New Roman" w:cstheme="minorHAnsi"/>
        </w:rPr>
        <w:t>No matter the definition one prefers to use, ethical or ESG issues are fundamentally changing the investment landscape.</w:t>
      </w:r>
    </w:p>
    <w:p w14:paraId="1787862E" w14:textId="1C529722" w:rsidR="00FB7F73" w:rsidRPr="00C86E88" w:rsidRDefault="00FB7F73" w:rsidP="00C86E88">
      <w:pPr>
        <w:spacing w:line="240" w:lineRule="auto"/>
        <w:rPr>
          <w:rFonts w:eastAsia="Times New Roman" w:cstheme="minorHAnsi"/>
        </w:rPr>
      </w:pPr>
      <w:r w:rsidRPr="00C86E88">
        <w:rPr>
          <w:rFonts w:eastAsia="Times New Roman" w:cstheme="minorHAnsi"/>
        </w:rPr>
        <w:t>In the past, ethical investing has been more about a passive stance of avoiding the ‘usual suspects’ of tobacco, alcohol and gambling companies, weapons purveyors and overtly environmentally destructive practices such as rainforest clearing.</w:t>
      </w:r>
    </w:p>
    <w:p w14:paraId="45334789" w14:textId="77632639" w:rsidR="00FB7F73" w:rsidRPr="00C86E88" w:rsidRDefault="00FB7F73" w:rsidP="00C86E88">
      <w:pPr>
        <w:spacing w:line="240" w:lineRule="auto"/>
        <w:rPr>
          <w:rFonts w:eastAsia="Times New Roman" w:cstheme="minorHAnsi"/>
        </w:rPr>
      </w:pPr>
      <w:r w:rsidRPr="00C86E88">
        <w:rPr>
          <w:rFonts w:eastAsia="Times New Roman" w:cstheme="minorHAnsi"/>
        </w:rPr>
        <w:t xml:space="preserve">While so-called negative screening of undesirable practices remains important, the emphasis has turned to active, or </w:t>
      </w:r>
      <w:r w:rsidR="008D2491" w:rsidRPr="00C86E88">
        <w:rPr>
          <w:rFonts w:eastAsia="Times New Roman" w:cstheme="minorHAnsi"/>
        </w:rPr>
        <w:t>‘</w:t>
      </w:r>
      <w:r w:rsidRPr="00C86E88">
        <w:rPr>
          <w:rFonts w:eastAsia="Times New Roman" w:cstheme="minorHAnsi"/>
        </w:rPr>
        <w:t>impact</w:t>
      </w:r>
      <w:r w:rsidR="008D2491" w:rsidRPr="00C86E88">
        <w:rPr>
          <w:rFonts w:eastAsia="Times New Roman" w:cstheme="minorHAnsi"/>
        </w:rPr>
        <w:t>’</w:t>
      </w:r>
      <w:r w:rsidRPr="00C86E88">
        <w:rPr>
          <w:rFonts w:eastAsia="Times New Roman" w:cstheme="minorHAnsi"/>
        </w:rPr>
        <w:t xml:space="preserve">, </w:t>
      </w:r>
      <w:r w:rsidR="008D2491" w:rsidRPr="00C86E88">
        <w:rPr>
          <w:rFonts w:eastAsia="Times New Roman" w:cstheme="minorHAnsi"/>
        </w:rPr>
        <w:t xml:space="preserve">ESG </w:t>
      </w:r>
      <w:r w:rsidRPr="00C86E88">
        <w:rPr>
          <w:rFonts w:eastAsia="Times New Roman" w:cstheme="minorHAnsi"/>
        </w:rPr>
        <w:t xml:space="preserve">investing. This means actively supporting enterprises that are working on ethical solutions to </w:t>
      </w:r>
      <w:r w:rsidR="00266E61">
        <w:rPr>
          <w:rFonts w:eastAsia="Times New Roman" w:cstheme="minorHAnsi"/>
        </w:rPr>
        <w:t>societies</w:t>
      </w:r>
      <w:r w:rsidRPr="00C86E88">
        <w:rPr>
          <w:rFonts w:eastAsia="Times New Roman" w:cstheme="minorHAnsi"/>
        </w:rPr>
        <w:t xml:space="preserve"> most pressing issues.</w:t>
      </w:r>
    </w:p>
    <w:p w14:paraId="5B4C2EC8" w14:textId="64B6431F" w:rsidR="00FB7F73" w:rsidRPr="00C86E88" w:rsidRDefault="00FB7F73" w:rsidP="00C86E88">
      <w:pPr>
        <w:spacing w:line="240" w:lineRule="auto"/>
        <w:rPr>
          <w:rFonts w:eastAsia="Times New Roman" w:cstheme="minorHAnsi"/>
        </w:rPr>
      </w:pPr>
      <w:r w:rsidRPr="00C86E88">
        <w:rPr>
          <w:rFonts w:eastAsia="Times New Roman" w:cstheme="minorHAnsi"/>
        </w:rPr>
        <w:t>In respect to carbon abatement, that means investing in wind, solar, large-scale battery</w:t>
      </w:r>
      <w:r w:rsidR="00B473F5">
        <w:rPr>
          <w:rFonts w:eastAsia="Times New Roman" w:cstheme="minorHAnsi"/>
        </w:rPr>
        <w:t xml:space="preserve">, </w:t>
      </w:r>
      <w:proofErr w:type="gramStart"/>
      <w:r w:rsidR="00B473F5">
        <w:rPr>
          <w:rFonts w:eastAsia="Times New Roman" w:cstheme="minorHAnsi"/>
        </w:rPr>
        <w:t>bio</w:t>
      </w:r>
      <w:proofErr w:type="gramEnd"/>
      <w:r w:rsidR="00B473F5">
        <w:rPr>
          <w:rFonts w:eastAsia="Times New Roman" w:cstheme="minorHAnsi"/>
        </w:rPr>
        <w:t xml:space="preserve"> </w:t>
      </w:r>
      <w:r w:rsidRPr="00C86E88">
        <w:rPr>
          <w:rFonts w:eastAsia="Times New Roman" w:cstheme="minorHAnsi"/>
        </w:rPr>
        <w:t xml:space="preserve">and hydrogen projects. </w:t>
      </w:r>
    </w:p>
    <w:p w14:paraId="14AB8A99" w14:textId="7E074B8E" w:rsidR="00FB7F73" w:rsidRPr="00C86E88" w:rsidRDefault="00FB7F73" w:rsidP="00C86E88">
      <w:pPr>
        <w:spacing w:line="240" w:lineRule="auto"/>
        <w:rPr>
          <w:rFonts w:eastAsia="Times New Roman" w:cstheme="minorHAnsi"/>
        </w:rPr>
      </w:pPr>
      <w:r w:rsidRPr="00C86E88">
        <w:rPr>
          <w:rFonts w:eastAsia="Times New Roman" w:cstheme="minorHAnsi"/>
        </w:rPr>
        <w:t xml:space="preserve">Other examples are recyclers or companies that treat plastic waste otherwise destined for landfill or swirling </w:t>
      </w:r>
      <w:r w:rsidR="00B473F5">
        <w:rPr>
          <w:rFonts w:eastAsia="Times New Roman" w:cstheme="minorHAnsi"/>
        </w:rPr>
        <w:t xml:space="preserve">and washing </w:t>
      </w:r>
      <w:r w:rsidRPr="00C86E88">
        <w:rPr>
          <w:rFonts w:eastAsia="Times New Roman" w:cstheme="minorHAnsi"/>
        </w:rPr>
        <w:t xml:space="preserve">around </w:t>
      </w:r>
      <w:r w:rsidR="00266E61">
        <w:rPr>
          <w:rFonts w:eastAsia="Times New Roman" w:cstheme="minorHAnsi"/>
        </w:rPr>
        <w:t>our oceans and waterways.</w:t>
      </w:r>
    </w:p>
    <w:p w14:paraId="335E4E90" w14:textId="77777777" w:rsidR="00C86E88" w:rsidRDefault="00FB7F73" w:rsidP="00C86E88">
      <w:pPr>
        <w:spacing w:line="240" w:lineRule="auto"/>
        <w:rPr>
          <w:rFonts w:eastAsia="Times New Roman" w:cstheme="minorHAnsi"/>
        </w:rPr>
      </w:pPr>
      <w:r w:rsidRPr="00C86E88">
        <w:rPr>
          <w:rFonts w:eastAsia="Times New Roman" w:cstheme="minorHAnsi"/>
        </w:rPr>
        <w:t xml:space="preserve"> </w:t>
      </w:r>
      <w:r w:rsidR="00AF73D8" w:rsidRPr="00C86E88">
        <w:rPr>
          <w:rFonts w:eastAsia="Times New Roman" w:cstheme="minorHAnsi"/>
        </w:rPr>
        <w:t>The</w:t>
      </w:r>
      <w:r w:rsidR="0048058B" w:rsidRPr="00C86E88">
        <w:rPr>
          <w:rFonts w:eastAsia="Times New Roman" w:cstheme="minorHAnsi"/>
        </w:rPr>
        <w:t xml:space="preserve"> </w:t>
      </w:r>
      <w:r w:rsidR="00511F0F" w:rsidRPr="00C86E88">
        <w:rPr>
          <w:rFonts w:eastAsia="Times New Roman" w:cstheme="minorHAnsi"/>
        </w:rPr>
        <w:t>‘</w:t>
      </w:r>
      <w:r w:rsidR="0048058B" w:rsidRPr="00C86E88">
        <w:rPr>
          <w:rFonts w:eastAsia="Times New Roman" w:cstheme="minorHAnsi"/>
        </w:rPr>
        <w:t>social</w:t>
      </w:r>
      <w:r w:rsidR="00511F0F" w:rsidRPr="00C86E88">
        <w:rPr>
          <w:rFonts w:eastAsia="Times New Roman" w:cstheme="minorHAnsi"/>
        </w:rPr>
        <w:t>’</w:t>
      </w:r>
      <w:r w:rsidR="0048058B" w:rsidRPr="00C86E88">
        <w:rPr>
          <w:rFonts w:eastAsia="Times New Roman" w:cstheme="minorHAnsi"/>
        </w:rPr>
        <w:t xml:space="preserve"> element </w:t>
      </w:r>
      <w:r w:rsidR="00A6398B" w:rsidRPr="00C86E88">
        <w:rPr>
          <w:rFonts w:eastAsia="Times New Roman" w:cstheme="minorHAnsi"/>
        </w:rPr>
        <w:t xml:space="preserve">of ESG </w:t>
      </w:r>
      <w:r w:rsidR="0048058B" w:rsidRPr="00C86E88">
        <w:rPr>
          <w:rFonts w:eastAsia="Times New Roman" w:cstheme="minorHAnsi"/>
        </w:rPr>
        <w:t>covers aspects such as</w:t>
      </w:r>
      <w:r w:rsidR="00511F0F" w:rsidRPr="00C86E88">
        <w:rPr>
          <w:rFonts w:eastAsia="Times New Roman" w:cstheme="minorHAnsi"/>
        </w:rPr>
        <w:t xml:space="preserve"> </w:t>
      </w:r>
      <w:r w:rsidR="0048058B" w:rsidRPr="00C86E88">
        <w:rPr>
          <w:rFonts w:eastAsia="Times New Roman" w:cstheme="minorHAnsi"/>
        </w:rPr>
        <w:t>non-discriminatory hiring practices, affirmative action</w:t>
      </w:r>
      <w:r w:rsidR="00511F0F" w:rsidRPr="00C86E88">
        <w:rPr>
          <w:rFonts w:eastAsia="Times New Roman" w:cstheme="minorHAnsi"/>
        </w:rPr>
        <w:t xml:space="preserve"> </w:t>
      </w:r>
      <w:r w:rsidR="0048058B" w:rsidRPr="00C86E88">
        <w:rPr>
          <w:rFonts w:eastAsia="Times New Roman" w:cstheme="minorHAnsi"/>
        </w:rPr>
        <w:t>and avoiding products or services derived from slave labour.</w:t>
      </w:r>
    </w:p>
    <w:p w14:paraId="28F1D62D" w14:textId="26F08922" w:rsidR="0048058B" w:rsidRPr="00C86E88" w:rsidRDefault="0048058B" w:rsidP="00C86E88">
      <w:pPr>
        <w:spacing w:line="240" w:lineRule="auto"/>
        <w:rPr>
          <w:rFonts w:eastAsia="Times New Roman" w:cstheme="minorHAnsi"/>
        </w:rPr>
      </w:pPr>
      <w:r w:rsidRPr="00C86E88">
        <w:rPr>
          <w:rFonts w:eastAsia="Times New Roman" w:cstheme="minorHAnsi"/>
        </w:rPr>
        <w:t xml:space="preserve">The </w:t>
      </w:r>
      <w:r w:rsidR="00511F0F" w:rsidRPr="00C86E88">
        <w:rPr>
          <w:rFonts w:eastAsia="Times New Roman" w:cstheme="minorHAnsi"/>
        </w:rPr>
        <w:t>‘</w:t>
      </w:r>
      <w:r w:rsidRPr="00C86E88">
        <w:rPr>
          <w:rFonts w:eastAsia="Times New Roman" w:cstheme="minorHAnsi"/>
        </w:rPr>
        <w:t>governance</w:t>
      </w:r>
      <w:r w:rsidR="00511F0F" w:rsidRPr="00C86E88">
        <w:rPr>
          <w:rFonts w:eastAsia="Times New Roman" w:cstheme="minorHAnsi"/>
        </w:rPr>
        <w:t>’</w:t>
      </w:r>
      <w:r w:rsidRPr="00C86E88">
        <w:rPr>
          <w:rFonts w:eastAsia="Times New Roman" w:cstheme="minorHAnsi"/>
        </w:rPr>
        <w:t xml:space="preserve"> part relates to how listed companies co</w:t>
      </w:r>
      <w:r w:rsidR="00266E61">
        <w:rPr>
          <w:rFonts w:eastAsia="Times New Roman" w:cstheme="minorHAnsi"/>
        </w:rPr>
        <w:t xml:space="preserve">nduct </w:t>
      </w:r>
      <w:r w:rsidRPr="00C86E88">
        <w:rPr>
          <w:rFonts w:eastAsia="Times New Roman" w:cstheme="minorHAnsi"/>
        </w:rPr>
        <w:t>themselves on issues such as executive pay and board diversity.</w:t>
      </w:r>
    </w:p>
    <w:p w14:paraId="24B2EDB5" w14:textId="1EB64480" w:rsidR="00B706A0" w:rsidRPr="00C86E88" w:rsidRDefault="00B706A0" w:rsidP="00C86E88">
      <w:pPr>
        <w:spacing w:line="240" w:lineRule="auto"/>
        <w:rPr>
          <w:rFonts w:eastAsia="Times New Roman" w:cstheme="minorHAnsi"/>
        </w:rPr>
      </w:pPr>
      <w:r w:rsidRPr="00C86E88">
        <w:rPr>
          <w:rFonts w:eastAsia="Times New Roman" w:cstheme="minorHAnsi"/>
        </w:rPr>
        <w:t xml:space="preserve">During the pandemic, investors </w:t>
      </w:r>
      <w:r w:rsidR="00B473F5">
        <w:rPr>
          <w:rFonts w:eastAsia="Times New Roman" w:cstheme="minorHAnsi"/>
        </w:rPr>
        <w:t xml:space="preserve">and their advisers </w:t>
      </w:r>
      <w:r w:rsidRPr="00C86E88">
        <w:rPr>
          <w:rFonts w:eastAsia="Times New Roman" w:cstheme="minorHAnsi"/>
        </w:rPr>
        <w:t>might have reverted to the conservative mindset of investing only in what they know.</w:t>
      </w:r>
    </w:p>
    <w:p w14:paraId="04AE27FB" w14:textId="5D90ADA4" w:rsidR="00B706A0" w:rsidRPr="00C86E88" w:rsidRDefault="00B706A0" w:rsidP="00C86E88">
      <w:pPr>
        <w:spacing w:line="240" w:lineRule="auto"/>
        <w:rPr>
          <w:rFonts w:eastAsia="Times New Roman" w:cstheme="minorHAnsi"/>
        </w:rPr>
      </w:pPr>
      <w:proofErr w:type="gramStart"/>
      <w:r w:rsidRPr="00C86E88">
        <w:rPr>
          <w:rFonts w:eastAsia="Times New Roman" w:cstheme="minorHAnsi"/>
        </w:rPr>
        <w:t>In reality, they</w:t>
      </w:r>
      <w:proofErr w:type="gramEnd"/>
      <w:r w:rsidRPr="00C86E88">
        <w:rPr>
          <w:rFonts w:eastAsia="Times New Roman" w:cstheme="minorHAnsi"/>
        </w:rPr>
        <w:t xml:space="preserve"> have </w:t>
      </w:r>
      <w:r w:rsidR="00266E61">
        <w:rPr>
          <w:rFonts w:eastAsia="Times New Roman" w:cstheme="minorHAnsi"/>
        </w:rPr>
        <w:t>moved towards</w:t>
      </w:r>
      <w:r w:rsidRPr="00C86E88">
        <w:rPr>
          <w:rFonts w:eastAsia="Times New Roman" w:cstheme="minorHAnsi"/>
        </w:rPr>
        <w:t xml:space="preserve"> to ESG </w:t>
      </w:r>
      <w:r w:rsidR="00266E61">
        <w:rPr>
          <w:rFonts w:eastAsia="Times New Roman" w:cstheme="minorHAnsi"/>
        </w:rPr>
        <w:t>investments even though</w:t>
      </w:r>
      <w:r w:rsidR="00FD5177" w:rsidRPr="00C86E88">
        <w:rPr>
          <w:rFonts w:eastAsia="Times New Roman" w:cstheme="minorHAnsi"/>
        </w:rPr>
        <w:t xml:space="preserve"> the scope of the sector is open to </w:t>
      </w:r>
      <w:r w:rsidR="00AF73D8" w:rsidRPr="00C86E88">
        <w:rPr>
          <w:rFonts w:eastAsia="Times New Roman" w:cstheme="minorHAnsi"/>
        </w:rPr>
        <w:t>interpretation</w:t>
      </w:r>
      <w:r w:rsidR="00FD5177" w:rsidRPr="00C86E88">
        <w:rPr>
          <w:rFonts w:eastAsia="Times New Roman" w:cstheme="minorHAnsi"/>
        </w:rPr>
        <w:t>.</w:t>
      </w:r>
    </w:p>
    <w:p w14:paraId="110B05A0" w14:textId="524424D7" w:rsidR="005D798C" w:rsidRPr="00C86E88" w:rsidRDefault="00A6398B" w:rsidP="00C86E88">
      <w:pPr>
        <w:spacing w:line="240" w:lineRule="auto"/>
        <w:rPr>
          <w:rFonts w:eastAsia="Times New Roman" w:cstheme="minorHAnsi"/>
        </w:rPr>
      </w:pPr>
      <w:r w:rsidRPr="00C86E88">
        <w:rPr>
          <w:rFonts w:eastAsia="Times New Roman" w:cstheme="minorHAnsi"/>
        </w:rPr>
        <w:t>R</w:t>
      </w:r>
      <w:r w:rsidR="005D798C" w:rsidRPr="00C86E88">
        <w:rPr>
          <w:rFonts w:eastAsia="Times New Roman" w:cstheme="minorHAnsi"/>
        </w:rPr>
        <w:t>esearch house Morningstar describes the “blistering pace” of the growth of the sustainable Australian managed funds sector.</w:t>
      </w:r>
      <w:r w:rsidR="00C86E88">
        <w:rPr>
          <w:rFonts w:eastAsia="Times New Roman" w:cstheme="minorHAnsi"/>
        </w:rPr>
        <w:t xml:space="preserve"> </w:t>
      </w:r>
      <w:proofErr w:type="gramStart"/>
      <w:r w:rsidR="005D798C" w:rsidRPr="00C86E88">
        <w:rPr>
          <w:rFonts w:eastAsia="Times New Roman" w:cstheme="minorHAnsi"/>
        </w:rPr>
        <w:t>A</w:t>
      </w:r>
      <w:r w:rsidR="00C86E88">
        <w:rPr>
          <w:rFonts w:eastAsia="Times New Roman" w:cstheme="minorHAnsi"/>
        </w:rPr>
        <w:t>t</w:t>
      </w:r>
      <w:proofErr w:type="gramEnd"/>
      <w:r w:rsidR="005D798C" w:rsidRPr="00C86E88">
        <w:rPr>
          <w:rFonts w:eastAsia="Times New Roman" w:cstheme="minorHAnsi"/>
        </w:rPr>
        <w:t xml:space="preserve"> June 3</w:t>
      </w:r>
      <w:r w:rsidR="00111406" w:rsidRPr="00C86E88">
        <w:rPr>
          <w:rFonts w:eastAsia="Times New Roman" w:cstheme="minorHAnsi"/>
        </w:rPr>
        <w:t>0</w:t>
      </w:r>
      <w:r w:rsidR="004C7EFE" w:rsidRPr="00C86E88">
        <w:rPr>
          <w:rFonts w:eastAsia="Times New Roman" w:cstheme="minorHAnsi"/>
        </w:rPr>
        <w:t xml:space="preserve"> 2021</w:t>
      </w:r>
      <w:r w:rsidR="00111406" w:rsidRPr="00C86E88">
        <w:rPr>
          <w:rFonts w:eastAsia="Times New Roman" w:cstheme="minorHAnsi"/>
        </w:rPr>
        <w:t xml:space="preserve">, </w:t>
      </w:r>
      <w:r w:rsidR="00FB7F73" w:rsidRPr="00C86E88">
        <w:rPr>
          <w:rFonts w:eastAsia="Times New Roman" w:cstheme="minorHAnsi"/>
        </w:rPr>
        <w:t>“</w:t>
      </w:r>
      <w:r w:rsidR="00111406" w:rsidRPr="00C86E88">
        <w:rPr>
          <w:rFonts w:eastAsia="Times New Roman" w:cstheme="minorHAnsi"/>
        </w:rPr>
        <w:t xml:space="preserve">retail assets </w:t>
      </w:r>
      <w:r w:rsidR="005A43A0" w:rsidRPr="00C86E88">
        <w:rPr>
          <w:rFonts w:eastAsia="Times New Roman" w:cstheme="minorHAnsi"/>
        </w:rPr>
        <w:t>invested in Austra</w:t>
      </w:r>
      <w:r w:rsidRPr="00C86E88">
        <w:rPr>
          <w:rFonts w:eastAsia="Times New Roman" w:cstheme="minorHAnsi"/>
        </w:rPr>
        <w:t>la</w:t>
      </w:r>
      <w:r w:rsidR="005A43A0" w:rsidRPr="00C86E88">
        <w:rPr>
          <w:rFonts w:eastAsia="Times New Roman" w:cstheme="minorHAnsi"/>
        </w:rPr>
        <w:t xml:space="preserve">sian sustainable </w:t>
      </w:r>
      <w:r w:rsidR="005A43A0" w:rsidRPr="00C86E88">
        <w:rPr>
          <w:rFonts w:eastAsia="Times New Roman" w:cstheme="minorHAnsi"/>
        </w:rPr>
        <w:lastRenderedPageBreak/>
        <w:t>investments”</w:t>
      </w:r>
      <w:r w:rsidR="00111406" w:rsidRPr="00C86E88">
        <w:rPr>
          <w:rFonts w:eastAsia="Times New Roman" w:cstheme="minorHAnsi"/>
        </w:rPr>
        <w:t xml:space="preserve"> </w:t>
      </w:r>
      <w:r w:rsidR="005D798C" w:rsidRPr="00C86E88">
        <w:rPr>
          <w:rFonts w:eastAsia="Times New Roman" w:cstheme="minorHAnsi"/>
        </w:rPr>
        <w:t>stood at $33.4 billion, 66 per cent higher than a year ago. The sector also recorded record funds flow of $2.9 billion in the June quarter.</w:t>
      </w:r>
      <w:r w:rsidR="00C86E88">
        <w:rPr>
          <w:rFonts w:eastAsia="Times New Roman" w:cstheme="minorHAnsi"/>
        </w:rPr>
        <w:t xml:space="preserve"> </w:t>
      </w:r>
      <w:r w:rsidR="005D798C" w:rsidRPr="00C86E88">
        <w:rPr>
          <w:rFonts w:eastAsia="Times New Roman" w:cstheme="minorHAnsi"/>
        </w:rPr>
        <w:t xml:space="preserve">Tellingly, 66 per cent of </w:t>
      </w:r>
      <w:r w:rsidR="00FB7F73" w:rsidRPr="00C86E88">
        <w:rPr>
          <w:rFonts w:eastAsia="Times New Roman" w:cstheme="minorHAnsi"/>
        </w:rPr>
        <w:t xml:space="preserve">the inflows </w:t>
      </w:r>
      <w:r w:rsidR="005D798C" w:rsidRPr="00C86E88">
        <w:rPr>
          <w:rFonts w:eastAsia="Times New Roman" w:cstheme="minorHAnsi"/>
        </w:rPr>
        <w:t xml:space="preserve">are </w:t>
      </w:r>
      <w:r w:rsidR="00311A51" w:rsidRPr="00C86E88">
        <w:rPr>
          <w:rFonts w:eastAsia="Times New Roman" w:cstheme="minorHAnsi"/>
        </w:rPr>
        <w:t>directed at active ESG mandates</w:t>
      </w:r>
      <w:r w:rsidR="008D2491" w:rsidRPr="00C86E88">
        <w:rPr>
          <w:rFonts w:eastAsia="Times New Roman" w:cstheme="minorHAnsi"/>
        </w:rPr>
        <w:t>, as opposed to simply avoiding harmful practices.</w:t>
      </w:r>
    </w:p>
    <w:p w14:paraId="17B9A883" w14:textId="4D7BF203" w:rsidR="00FD5177" w:rsidRPr="00C86E88" w:rsidRDefault="0081530F" w:rsidP="00C86E88">
      <w:pPr>
        <w:spacing w:line="240" w:lineRule="auto"/>
        <w:rPr>
          <w:rFonts w:eastAsia="Times New Roman" w:cstheme="minorHAnsi"/>
        </w:rPr>
      </w:pPr>
      <w:r w:rsidRPr="00C86E88">
        <w:rPr>
          <w:rFonts w:eastAsia="Times New Roman" w:cstheme="minorHAnsi"/>
        </w:rPr>
        <w:t xml:space="preserve">In its 2020 benchmark survey, the </w:t>
      </w:r>
      <w:r w:rsidR="00FD5177" w:rsidRPr="00C86E88">
        <w:rPr>
          <w:rFonts w:eastAsia="Times New Roman" w:cstheme="minorHAnsi"/>
        </w:rPr>
        <w:t xml:space="preserve">Responsible Investment Association Australasia (RIAA) </w:t>
      </w:r>
      <w:r w:rsidRPr="00C86E88">
        <w:rPr>
          <w:rFonts w:eastAsia="Times New Roman" w:cstheme="minorHAnsi"/>
        </w:rPr>
        <w:t xml:space="preserve">reports that 44 Australian fund managers </w:t>
      </w:r>
      <w:r w:rsidR="00A6398B" w:rsidRPr="00C86E88">
        <w:rPr>
          <w:rFonts w:eastAsia="Times New Roman" w:cstheme="minorHAnsi"/>
        </w:rPr>
        <w:t xml:space="preserve">with </w:t>
      </w:r>
      <w:r w:rsidRPr="00C86E88">
        <w:rPr>
          <w:rFonts w:eastAsia="Times New Roman" w:cstheme="minorHAnsi"/>
        </w:rPr>
        <w:t>$1</w:t>
      </w:r>
      <w:r w:rsidR="00266E61">
        <w:rPr>
          <w:rFonts w:eastAsia="Times New Roman" w:cstheme="minorHAnsi"/>
        </w:rPr>
        <w:t>,</w:t>
      </w:r>
      <w:r w:rsidRPr="00C86E88">
        <w:rPr>
          <w:rFonts w:eastAsia="Times New Roman" w:cstheme="minorHAnsi"/>
        </w:rPr>
        <w:t>149 billion of assets met at least 75 per cent of responsible investing guidelines.</w:t>
      </w:r>
      <w:r w:rsidR="00C86E88">
        <w:rPr>
          <w:rFonts w:eastAsia="Times New Roman" w:cstheme="minorHAnsi"/>
        </w:rPr>
        <w:t xml:space="preserve"> </w:t>
      </w:r>
      <w:r w:rsidR="00FD5177" w:rsidRPr="00C86E88">
        <w:rPr>
          <w:rFonts w:eastAsia="Times New Roman" w:cstheme="minorHAnsi"/>
        </w:rPr>
        <w:t>Th</w:t>
      </w:r>
      <w:r w:rsidR="004C7EFE" w:rsidRPr="00C86E88">
        <w:rPr>
          <w:rFonts w:eastAsia="Times New Roman" w:cstheme="minorHAnsi"/>
        </w:rPr>
        <w:t xml:space="preserve">ese </w:t>
      </w:r>
      <w:proofErr w:type="gramStart"/>
      <w:r w:rsidR="004C7EFE" w:rsidRPr="00C86E88">
        <w:rPr>
          <w:rFonts w:eastAsia="Times New Roman" w:cstheme="minorHAnsi"/>
        </w:rPr>
        <w:t>ethically-inclined</w:t>
      </w:r>
      <w:proofErr w:type="gramEnd"/>
      <w:r w:rsidR="004C7EFE" w:rsidRPr="00C86E88">
        <w:rPr>
          <w:rFonts w:eastAsia="Times New Roman" w:cstheme="minorHAnsi"/>
        </w:rPr>
        <w:t xml:space="preserve"> fund </w:t>
      </w:r>
      <w:r w:rsidR="00FD5177" w:rsidRPr="00C86E88">
        <w:rPr>
          <w:rFonts w:eastAsia="Times New Roman" w:cstheme="minorHAnsi"/>
        </w:rPr>
        <w:t>represent</w:t>
      </w:r>
      <w:r w:rsidR="004C7EFE" w:rsidRPr="00C86E88">
        <w:rPr>
          <w:rFonts w:eastAsia="Times New Roman" w:cstheme="minorHAnsi"/>
        </w:rPr>
        <w:t xml:space="preserve">ed </w:t>
      </w:r>
      <w:r w:rsidR="00FD5177" w:rsidRPr="00C86E88">
        <w:rPr>
          <w:rFonts w:eastAsia="Times New Roman" w:cstheme="minorHAnsi"/>
        </w:rPr>
        <w:t>37 per</w:t>
      </w:r>
      <w:r w:rsidR="00A6398B" w:rsidRPr="00C86E88">
        <w:rPr>
          <w:rFonts w:eastAsia="Times New Roman" w:cstheme="minorHAnsi"/>
        </w:rPr>
        <w:t xml:space="preserve"> </w:t>
      </w:r>
      <w:r w:rsidR="00FD5177" w:rsidRPr="00C86E88">
        <w:rPr>
          <w:rFonts w:eastAsia="Times New Roman" w:cstheme="minorHAnsi"/>
        </w:rPr>
        <w:t>cent of $3</w:t>
      </w:r>
      <w:r w:rsidR="00266E61">
        <w:rPr>
          <w:rFonts w:eastAsia="Times New Roman" w:cstheme="minorHAnsi"/>
        </w:rPr>
        <w:t>,</w:t>
      </w:r>
      <w:r w:rsidR="00FD5177" w:rsidRPr="00C86E88">
        <w:rPr>
          <w:rFonts w:eastAsia="Times New Roman" w:cstheme="minorHAnsi"/>
        </w:rPr>
        <w:t>135 billion of total assets under management.</w:t>
      </w:r>
    </w:p>
    <w:p w14:paraId="206196C3" w14:textId="7EF7227C" w:rsidR="00C61F76" w:rsidRPr="00C86E88" w:rsidRDefault="00C61F76" w:rsidP="00C86E88">
      <w:pPr>
        <w:shd w:val="clear" w:color="auto" w:fill="FFFFFF"/>
        <w:spacing w:line="240" w:lineRule="auto"/>
        <w:rPr>
          <w:rFonts w:eastAsia="Times New Roman" w:cstheme="minorHAnsi"/>
        </w:rPr>
      </w:pPr>
      <w:r w:rsidRPr="00C86E88">
        <w:rPr>
          <w:rFonts w:eastAsia="Times New Roman" w:cstheme="minorHAnsi"/>
        </w:rPr>
        <w:t>“The penny has dropped that you can’t invest in a company that is not handling climate risk or abusing its social licence to operate,’’ says RIAA chief executive Simon O’Connor.</w:t>
      </w:r>
    </w:p>
    <w:p w14:paraId="1392FBB2" w14:textId="77777777" w:rsidR="00FB7F73" w:rsidRPr="00C86E88" w:rsidRDefault="00FB7F73" w:rsidP="00C86E88">
      <w:pPr>
        <w:spacing w:line="240" w:lineRule="auto"/>
        <w:rPr>
          <w:rFonts w:eastAsia="Times New Roman" w:cstheme="minorHAnsi"/>
        </w:rPr>
      </w:pPr>
      <w:r w:rsidRPr="00C86E88">
        <w:rPr>
          <w:rFonts w:eastAsia="Times New Roman" w:cstheme="minorHAnsi"/>
        </w:rPr>
        <w:t xml:space="preserve">Increasingly, the ‘E’ in ESG is being highlighted given the imperative to reduce global warming to acceptable levels. </w:t>
      </w:r>
    </w:p>
    <w:p w14:paraId="08CE9CEE" w14:textId="78191AA2" w:rsidR="00FB7F73" w:rsidRPr="00C86E88" w:rsidRDefault="00FB7F73" w:rsidP="00C86E88">
      <w:pPr>
        <w:spacing w:line="240" w:lineRule="auto"/>
        <w:rPr>
          <w:rFonts w:eastAsia="Times New Roman" w:cstheme="minorHAnsi"/>
        </w:rPr>
      </w:pPr>
      <w:r w:rsidRPr="00C86E88">
        <w:rPr>
          <w:rFonts w:eastAsia="Times New Roman" w:cstheme="minorHAnsi"/>
        </w:rPr>
        <w:t xml:space="preserve">The issue has </w:t>
      </w:r>
      <w:r w:rsidR="008D2491" w:rsidRPr="00C86E88">
        <w:rPr>
          <w:rFonts w:eastAsia="Times New Roman" w:cstheme="minorHAnsi"/>
        </w:rPr>
        <w:t xml:space="preserve">only </w:t>
      </w:r>
      <w:r w:rsidRPr="00C86E88">
        <w:rPr>
          <w:rFonts w:eastAsia="Times New Roman" w:cstheme="minorHAnsi"/>
        </w:rPr>
        <w:t xml:space="preserve">gained urgency after the </w:t>
      </w:r>
      <w:r w:rsidRPr="00C86E88">
        <w:rPr>
          <w:rFonts w:cstheme="minorHAnsi"/>
        </w:rPr>
        <w:t xml:space="preserve">United Nations’ </w:t>
      </w:r>
      <w:r w:rsidRPr="00C86E88">
        <w:rPr>
          <w:rFonts w:cstheme="minorHAnsi"/>
          <w:lang w:val="en-GB"/>
        </w:rPr>
        <w:t>Intergovernmental Panel on Climate Change in August affirmed the need to halve emissions in the next decade</w:t>
      </w:r>
      <w:r w:rsidR="008D2491" w:rsidRPr="00C86E88">
        <w:rPr>
          <w:rFonts w:cstheme="minorHAnsi"/>
          <w:lang w:val="en-GB"/>
        </w:rPr>
        <w:t>,</w:t>
      </w:r>
      <w:r w:rsidRPr="00C86E88">
        <w:rPr>
          <w:rFonts w:cstheme="minorHAnsi"/>
          <w:lang w:val="en-GB"/>
        </w:rPr>
        <w:t xml:space="preserve"> to </w:t>
      </w:r>
      <w:r w:rsidRPr="00C86E88">
        <w:rPr>
          <w:rFonts w:cstheme="minorHAnsi"/>
        </w:rPr>
        <w:t>stay within 1.5 degrees Celsius and reach the global target of net zero emissions by 2050.</w:t>
      </w:r>
    </w:p>
    <w:p w14:paraId="796711F3" w14:textId="33C5C80A" w:rsidR="00FB7F73" w:rsidRPr="00C86E88" w:rsidRDefault="00FB7F73" w:rsidP="00C86E88">
      <w:pPr>
        <w:shd w:val="clear" w:color="auto" w:fill="FFFFFF"/>
        <w:spacing w:after="0" w:line="240" w:lineRule="auto"/>
        <w:rPr>
          <w:rFonts w:eastAsia="Times New Roman" w:cstheme="minorHAnsi"/>
        </w:rPr>
      </w:pPr>
      <w:r w:rsidRPr="00C86E88">
        <w:rPr>
          <w:rFonts w:eastAsia="Times New Roman" w:cstheme="minorHAnsi"/>
        </w:rPr>
        <w:t xml:space="preserve">The report claims current investment in low-carbon technologies would need to increase five-fold even to contain global warming to the higher limit of </w:t>
      </w:r>
      <w:r w:rsidR="004C7EFE" w:rsidRPr="00C86E88">
        <w:rPr>
          <w:rFonts w:eastAsia="Times New Roman" w:cstheme="minorHAnsi"/>
        </w:rPr>
        <w:t>two</w:t>
      </w:r>
      <w:r w:rsidRPr="00C86E88">
        <w:rPr>
          <w:rFonts w:eastAsia="Times New Roman" w:cstheme="minorHAnsi"/>
        </w:rPr>
        <w:t xml:space="preserve"> degrees.</w:t>
      </w:r>
    </w:p>
    <w:p w14:paraId="0228A007" w14:textId="77777777" w:rsidR="00FB7F73" w:rsidRPr="00C86E88" w:rsidRDefault="00FB7F73" w:rsidP="00C86E88">
      <w:pPr>
        <w:shd w:val="clear" w:color="auto" w:fill="FFFFFF"/>
        <w:spacing w:after="0" w:line="240" w:lineRule="auto"/>
        <w:rPr>
          <w:rFonts w:eastAsia="Times New Roman" w:cstheme="minorHAnsi"/>
        </w:rPr>
      </w:pPr>
    </w:p>
    <w:p w14:paraId="6B8FCCAF" w14:textId="4597E5AC" w:rsidR="00FB7F73" w:rsidRPr="00C86E88" w:rsidRDefault="00FB7F73" w:rsidP="00C86E88">
      <w:pPr>
        <w:shd w:val="clear" w:color="auto" w:fill="FFFFFF"/>
        <w:spacing w:after="0" w:line="240" w:lineRule="auto"/>
        <w:rPr>
          <w:rFonts w:eastAsia="Times New Roman" w:cstheme="minorHAnsi"/>
          <w:lang w:eastAsia="en-AU"/>
        </w:rPr>
      </w:pPr>
      <w:r w:rsidRPr="00C86E88">
        <w:rPr>
          <w:rFonts w:eastAsia="Times New Roman" w:cstheme="minorHAnsi"/>
          <w:lang w:eastAsia="en-AU"/>
        </w:rPr>
        <w:t xml:space="preserve">With $US135 billion under management, the London based active funds manager Man Group typifies </w:t>
      </w:r>
      <w:r w:rsidR="004C7EFE" w:rsidRPr="00C86E88">
        <w:rPr>
          <w:rFonts w:eastAsia="Times New Roman" w:cstheme="minorHAnsi"/>
          <w:lang w:eastAsia="en-AU"/>
        </w:rPr>
        <w:t>h</w:t>
      </w:r>
      <w:r w:rsidRPr="00C86E88">
        <w:rPr>
          <w:rFonts w:eastAsia="Times New Roman" w:cstheme="minorHAnsi"/>
          <w:lang w:eastAsia="en-AU"/>
        </w:rPr>
        <w:t>ow seriously the big end of town is treating the issue.</w:t>
      </w:r>
    </w:p>
    <w:p w14:paraId="06AC52DC" w14:textId="77777777" w:rsidR="00FB7F73" w:rsidRPr="00C86E88" w:rsidRDefault="00FB7F73" w:rsidP="00C86E88">
      <w:pPr>
        <w:shd w:val="clear" w:color="auto" w:fill="FFFFFF"/>
        <w:spacing w:after="0" w:line="240" w:lineRule="auto"/>
        <w:rPr>
          <w:rFonts w:eastAsia="Times New Roman" w:cstheme="minorHAnsi"/>
          <w:lang w:eastAsia="en-AU"/>
        </w:rPr>
      </w:pPr>
    </w:p>
    <w:p w14:paraId="1BF38117" w14:textId="786D6AFA" w:rsidR="00FB7F73" w:rsidRPr="00C86E88" w:rsidRDefault="00FB7F73" w:rsidP="00C86E88">
      <w:pPr>
        <w:shd w:val="clear" w:color="auto" w:fill="FFFFFF"/>
        <w:spacing w:after="0" w:line="240" w:lineRule="auto"/>
        <w:rPr>
          <w:rFonts w:eastAsia="Times New Roman" w:cstheme="minorHAnsi"/>
          <w:lang w:eastAsia="en-AU"/>
        </w:rPr>
      </w:pPr>
      <w:r w:rsidRPr="00C86E88">
        <w:rPr>
          <w:rFonts w:eastAsia="Times New Roman" w:cstheme="minorHAnsi"/>
          <w:lang w:val="en-GB" w:eastAsia="en-AU"/>
        </w:rPr>
        <w:t>“The UN’s latest report …. represents an existential risk, including how we run our businesses, how asset managers will manage clients’ money and how we can contribute to society,” Man Group’s chief operating officer and head of ESG Robyn Grew says.</w:t>
      </w:r>
    </w:p>
    <w:p w14:paraId="67AC078D" w14:textId="77777777" w:rsidR="00FB7F73" w:rsidRPr="00C86E88" w:rsidRDefault="00FB7F73" w:rsidP="00C86E88">
      <w:pPr>
        <w:shd w:val="clear" w:color="auto" w:fill="FFFFFF"/>
        <w:spacing w:after="0" w:line="240" w:lineRule="auto"/>
        <w:ind w:left="720"/>
        <w:rPr>
          <w:rFonts w:eastAsia="Times New Roman" w:cstheme="minorHAnsi"/>
          <w:lang w:eastAsia="en-AU"/>
        </w:rPr>
      </w:pPr>
    </w:p>
    <w:p w14:paraId="579B51D7" w14:textId="6D59E59E" w:rsidR="00FB7F73" w:rsidRPr="00C86E88" w:rsidRDefault="00FB7F73" w:rsidP="00C86E88">
      <w:pPr>
        <w:shd w:val="clear" w:color="auto" w:fill="FFFFFF"/>
        <w:spacing w:after="0" w:line="240" w:lineRule="auto"/>
        <w:rPr>
          <w:rFonts w:eastAsia="Times New Roman" w:cstheme="minorHAnsi"/>
          <w:lang w:eastAsia="en-AU"/>
        </w:rPr>
      </w:pPr>
      <w:r w:rsidRPr="00C86E88">
        <w:rPr>
          <w:rFonts w:eastAsia="Times New Roman" w:cstheme="minorHAnsi"/>
          <w:lang w:val="en-GB" w:eastAsia="en-AU"/>
        </w:rPr>
        <w:t>“It’s incumbent upon the financial services industry to assume greater responsibility and act as powerful drivers for much-needed climate action.</w:t>
      </w:r>
      <w:r w:rsidRPr="00C86E88">
        <w:rPr>
          <w:rFonts w:eastAsia="Times New Roman" w:cstheme="minorHAnsi"/>
          <w:lang w:eastAsia="en-AU"/>
        </w:rPr>
        <w:t xml:space="preserve"> </w:t>
      </w:r>
      <w:r w:rsidRPr="00C86E88">
        <w:rPr>
          <w:rFonts w:eastAsia="Times New Roman" w:cstheme="minorHAnsi"/>
          <w:lang w:val="en-GB" w:eastAsia="en-AU"/>
        </w:rPr>
        <w:t xml:space="preserve"> We must evaluate climate risk, engage with companies, vote for climate action and continue to decarbonise our portfolios.”</w:t>
      </w:r>
    </w:p>
    <w:p w14:paraId="0CB0A8C8" w14:textId="77777777" w:rsidR="00FB7F73" w:rsidRPr="00C86E88" w:rsidRDefault="00FB7F73" w:rsidP="00C86E88">
      <w:pPr>
        <w:shd w:val="clear" w:color="auto" w:fill="FFFFFF"/>
        <w:spacing w:after="0" w:line="240" w:lineRule="auto"/>
        <w:rPr>
          <w:rFonts w:eastAsia="Times New Roman" w:cstheme="minorHAnsi"/>
          <w:lang w:val="en-GB" w:eastAsia="en-AU"/>
        </w:rPr>
      </w:pPr>
    </w:p>
    <w:p w14:paraId="570E6B8B" w14:textId="6675B611" w:rsidR="001131BD" w:rsidRPr="00C86E88" w:rsidRDefault="00F2785F" w:rsidP="00C86E88">
      <w:pPr>
        <w:spacing w:line="240" w:lineRule="auto"/>
        <w:rPr>
          <w:rFonts w:eastAsia="Times New Roman" w:cstheme="minorHAnsi"/>
        </w:rPr>
      </w:pPr>
      <w:r w:rsidRPr="00C86E88">
        <w:rPr>
          <w:rFonts w:eastAsia="Times New Roman" w:cstheme="minorHAnsi"/>
        </w:rPr>
        <w:t xml:space="preserve">In the meantime, </w:t>
      </w:r>
      <w:r w:rsidR="001131BD" w:rsidRPr="00C86E88">
        <w:rPr>
          <w:rFonts w:eastAsia="Times New Roman" w:cstheme="minorHAnsi"/>
        </w:rPr>
        <w:t xml:space="preserve">professional investors </w:t>
      </w:r>
      <w:r w:rsidRPr="00C86E88">
        <w:rPr>
          <w:rFonts w:eastAsia="Times New Roman" w:cstheme="minorHAnsi"/>
        </w:rPr>
        <w:t xml:space="preserve">are </w:t>
      </w:r>
      <w:r w:rsidR="00A6398B" w:rsidRPr="00C86E88">
        <w:rPr>
          <w:rFonts w:eastAsia="Times New Roman" w:cstheme="minorHAnsi"/>
        </w:rPr>
        <w:t xml:space="preserve">also </w:t>
      </w:r>
      <w:r w:rsidRPr="00C86E88">
        <w:rPr>
          <w:rFonts w:eastAsia="Times New Roman" w:cstheme="minorHAnsi"/>
        </w:rPr>
        <w:t xml:space="preserve">taking an increasingly dark view of companies taking ESG shortcuts – and are using </w:t>
      </w:r>
      <w:r w:rsidR="001131BD" w:rsidRPr="00C86E88">
        <w:rPr>
          <w:rFonts w:eastAsia="Times New Roman" w:cstheme="minorHAnsi"/>
        </w:rPr>
        <w:t>forums such as the current annual meeting season to voice their views.</w:t>
      </w:r>
    </w:p>
    <w:p w14:paraId="2832D1BC" w14:textId="44A997D8" w:rsidR="009C6BB6" w:rsidRPr="00C86E88" w:rsidRDefault="009C6BB6" w:rsidP="00C86E88">
      <w:pPr>
        <w:spacing w:line="240" w:lineRule="auto"/>
        <w:rPr>
          <w:rFonts w:eastAsia="Times New Roman" w:cstheme="minorHAnsi"/>
        </w:rPr>
      </w:pPr>
      <w:r w:rsidRPr="00C86E88">
        <w:rPr>
          <w:rFonts w:eastAsia="Times New Roman" w:cstheme="minorHAnsi"/>
        </w:rPr>
        <w:t>Conventional wisdom was that taking an ethical stance meant sacrificing returns, with the so-called ‘sin’ stocks generating superior returns.</w:t>
      </w:r>
    </w:p>
    <w:p w14:paraId="03D494C4" w14:textId="77777777" w:rsidR="00CB6ACC" w:rsidRPr="00C86E88" w:rsidRDefault="0048058B" w:rsidP="00C86E88">
      <w:pPr>
        <w:spacing w:line="240" w:lineRule="auto"/>
        <w:rPr>
          <w:rFonts w:eastAsia="Times New Roman" w:cstheme="minorHAnsi"/>
        </w:rPr>
      </w:pPr>
      <w:r w:rsidRPr="00C86E88">
        <w:rPr>
          <w:rFonts w:eastAsia="Times New Roman" w:cstheme="minorHAnsi"/>
        </w:rPr>
        <w:t>The good news is that a</w:t>
      </w:r>
      <w:r w:rsidR="009C6BB6" w:rsidRPr="00C86E88">
        <w:rPr>
          <w:rFonts w:eastAsia="Times New Roman" w:cstheme="minorHAnsi"/>
        </w:rPr>
        <w:t xml:space="preserve">long the green-tinged ESG journey, investors </w:t>
      </w:r>
      <w:r w:rsidR="00CB6ACC" w:rsidRPr="00C86E88">
        <w:rPr>
          <w:rFonts w:eastAsia="Times New Roman" w:cstheme="minorHAnsi"/>
        </w:rPr>
        <w:t>don’t need to be out of pocket to have a clear conscience.</w:t>
      </w:r>
    </w:p>
    <w:p w14:paraId="78B3987C" w14:textId="16C84428" w:rsidR="0081530F" w:rsidRPr="00C86E88" w:rsidRDefault="0081530F" w:rsidP="00C86E88">
      <w:pPr>
        <w:spacing w:line="240" w:lineRule="auto"/>
        <w:rPr>
          <w:rFonts w:eastAsia="Times New Roman" w:cstheme="minorHAnsi"/>
        </w:rPr>
      </w:pPr>
      <w:r w:rsidRPr="00C86E88">
        <w:rPr>
          <w:rFonts w:eastAsia="Times New Roman" w:cstheme="minorHAnsi"/>
        </w:rPr>
        <w:t xml:space="preserve">According to the RIAA benchmark report, ethical Australian share funds achieved an average </w:t>
      </w:r>
      <w:r w:rsidR="00AF73D8" w:rsidRPr="00C86E88">
        <w:rPr>
          <w:rFonts w:eastAsia="Times New Roman" w:cstheme="minorHAnsi"/>
        </w:rPr>
        <w:t>one-year</w:t>
      </w:r>
      <w:r w:rsidRPr="00C86E88">
        <w:rPr>
          <w:rFonts w:eastAsia="Times New Roman" w:cstheme="minorHAnsi"/>
        </w:rPr>
        <w:t xml:space="preserve"> return of 24.7 per cent, pipping the overall sector average of 22.3 per cent.</w:t>
      </w:r>
      <w:r w:rsidR="00C86E88">
        <w:rPr>
          <w:rFonts w:eastAsia="Times New Roman" w:cstheme="minorHAnsi"/>
        </w:rPr>
        <w:t xml:space="preserve"> </w:t>
      </w:r>
      <w:r w:rsidRPr="00C86E88">
        <w:rPr>
          <w:rFonts w:eastAsia="Times New Roman" w:cstheme="minorHAnsi"/>
        </w:rPr>
        <w:t xml:space="preserve">Ethical </w:t>
      </w:r>
      <w:r w:rsidR="00AF73D8" w:rsidRPr="00C86E88">
        <w:rPr>
          <w:rFonts w:eastAsia="Times New Roman" w:cstheme="minorHAnsi"/>
        </w:rPr>
        <w:t>five-year</w:t>
      </w:r>
      <w:r w:rsidRPr="00C86E88">
        <w:rPr>
          <w:rFonts w:eastAsia="Times New Roman" w:cstheme="minorHAnsi"/>
        </w:rPr>
        <w:t xml:space="preserve"> returns averaged 10.1 per cent, compared with 7.8 per</w:t>
      </w:r>
      <w:r w:rsidR="00CB6ACC" w:rsidRPr="00C86E88">
        <w:rPr>
          <w:rFonts w:eastAsia="Times New Roman" w:cstheme="minorHAnsi"/>
        </w:rPr>
        <w:t xml:space="preserve"> </w:t>
      </w:r>
      <w:r w:rsidRPr="00C86E88">
        <w:rPr>
          <w:rFonts w:eastAsia="Times New Roman" w:cstheme="minorHAnsi"/>
        </w:rPr>
        <w:t>cent for the standard funds.</w:t>
      </w:r>
    </w:p>
    <w:p w14:paraId="06711E0B" w14:textId="056F3EF9" w:rsidR="00C61F76" w:rsidRPr="00C86E88" w:rsidRDefault="00A958E8" w:rsidP="00C86E88">
      <w:pPr>
        <w:spacing w:line="240" w:lineRule="auto"/>
        <w:rPr>
          <w:rFonts w:eastAsia="Times New Roman" w:cstheme="minorHAnsi"/>
        </w:rPr>
      </w:pPr>
      <w:r w:rsidRPr="00C86E88">
        <w:rPr>
          <w:rFonts w:eastAsia="Times New Roman" w:cstheme="minorHAnsi"/>
        </w:rPr>
        <w:t xml:space="preserve">As the ESG landscape evolves, more emphasis is being placed on so-called impact investing, which means a positive focus on sustainable and socially responsible </w:t>
      </w:r>
      <w:r w:rsidR="00C61F76" w:rsidRPr="00C86E88">
        <w:rPr>
          <w:rFonts w:eastAsia="Times New Roman" w:cstheme="minorHAnsi"/>
        </w:rPr>
        <w:t>enterprises.</w:t>
      </w:r>
    </w:p>
    <w:p w14:paraId="674523BF" w14:textId="4DB18B40" w:rsidR="00C61F76" w:rsidRDefault="00CB6ACC" w:rsidP="00C86E88">
      <w:pPr>
        <w:spacing w:line="240" w:lineRule="auto"/>
        <w:rPr>
          <w:rFonts w:eastAsia="Times New Roman" w:cstheme="minorHAnsi"/>
        </w:rPr>
      </w:pPr>
      <w:r w:rsidRPr="00C86E88">
        <w:rPr>
          <w:rFonts w:eastAsia="Times New Roman" w:cstheme="minorHAnsi"/>
        </w:rPr>
        <w:t>Think of it as being a more intense manifestation of the active ESG investing ethos.</w:t>
      </w:r>
      <w:r w:rsidR="00C86E88">
        <w:rPr>
          <w:rFonts w:eastAsia="Times New Roman" w:cstheme="minorHAnsi"/>
        </w:rPr>
        <w:t xml:space="preserve"> </w:t>
      </w:r>
      <w:r w:rsidR="00C61F76" w:rsidRPr="00C86E88">
        <w:rPr>
          <w:rFonts w:eastAsia="Times New Roman" w:cstheme="minorHAnsi"/>
        </w:rPr>
        <w:t xml:space="preserve">Far from being an act of altruism, impact </w:t>
      </w:r>
      <w:r w:rsidRPr="00C86E88">
        <w:rPr>
          <w:rFonts w:eastAsia="Times New Roman" w:cstheme="minorHAnsi"/>
        </w:rPr>
        <w:t xml:space="preserve">investing </w:t>
      </w:r>
      <w:r w:rsidR="00C61F76" w:rsidRPr="00C86E88">
        <w:rPr>
          <w:rFonts w:eastAsia="Times New Roman" w:cstheme="minorHAnsi"/>
        </w:rPr>
        <w:t>is all about generating a measurable social or environmental benefit as well as a respectable financial return.</w:t>
      </w:r>
    </w:p>
    <w:p w14:paraId="2F37FE07" w14:textId="4D8DCDA6" w:rsidR="00B473F5" w:rsidRPr="00B473F5" w:rsidRDefault="00B473F5" w:rsidP="00C86E88">
      <w:pPr>
        <w:spacing w:line="240" w:lineRule="auto"/>
        <w:rPr>
          <w:rFonts w:eastAsia="Times New Roman" w:cstheme="minorHAnsi"/>
          <w:b/>
          <w:bCs/>
        </w:rPr>
      </w:pPr>
      <w:r w:rsidRPr="00B473F5">
        <w:rPr>
          <w:rFonts w:eastAsia="Times New Roman" w:cstheme="minorHAnsi"/>
          <w:b/>
          <w:bCs/>
        </w:rPr>
        <w:t>A more direct route to investing in ESG</w:t>
      </w:r>
    </w:p>
    <w:p w14:paraId="3C4471A3" w14:textId="54E6A2F7" w:rsidR="00C61F76" w:rsidRDefault="00266E61" w:rsidP="00C86E88">
      <w:pPr>
        <w:spacing w:line="240" w:lineRule="auto"/>
        <w:rPr>
          <w:rFonts w:eastAsia="Times New Roman" w:cstheme="minorHAnsi"/>
          <w:lang w:eastAsia="en-AU"/>
        </w:rPr>
      </w:pPr>
      <w:r>
        <w:rPr>
          <w:rFonts w:eastAsia="Times New Roman" w:cstheme="minorHAnsi"/>
        </w:rPr>
        <w:lastRenderedPageBreak/>
        <w:t xml:space="preserve">On a small scale </w:t>
      </w:r>
      <w:proofErr w:type="spellStart"/>
      <w:r w:rsidR="00C61F76" w:rsidRPr="00C86E88">
        <w:rPr>
          <w:rFonts w:eastAsia="Times New Roman" w:cstheme="minorHAnsi"/>
        </w:rPr>
        <w:t>DomaCom’s</w:t>
      </w:r>
      <w:proofErr w:type="spellEnd"/>
      <w:r w:rsidR="00C61F76" w:rsidRPr="00C86E88">
        <w:rPr>
          <w:rFonts w:eastAsia="Times New Roman" w:cstheme="minorHAnsi"/>
        </w:rPr>
        <w:t xml:space="preserve"> </w:t>
      </w:r>
      <w:r w:rsidR="00A75081" w:rsidRPr="00C86E88">
        <w:rPr>
          <w:rFonts w:eastAsia="Times New Roman" w:cstheme="minorHAnsi"/>
          <w:lang w:eastAsia="en-AU"/>
        </w:rPr>
        <w:t>fractional investment platform</w:t>
      </w:r>
      <w:r w:rsidR="00C61F76" w:rsidRPr="00C86E88">
        <w:rPr>
          <w:rFonts w:eastAsia="Times New Roman" w:cstheme="minorHAnsi"/>
          <w:lang w:eastAsia="en-AU"/>
        </w:rPr>
        <w:t xml:space="preserve"> allows retail investors</w:t>
      </w:r>
      <w:r>
        <w:rPr>
          <w:rFonts w:eastAsia="Times New Roman" w:cstheme="minorHAnsi"/>
          <w:lang w:eastAsia="en-AU"/>
        </w:rPr>
        <w:t xml:space="preserve"> and their advisers</w:t>
      </w:r>
      <w:r w:rsidR="00C61F76" w:rsidRPr="00C86E88">
        <w:rPr>
          <w:rFonts w:eastAsia="Times New Roman" w:cstheme="minorHAnsi"/>
          <w:lang w:eastAsia="en-AU"/>
        </w:rPr>
        <w:t xml:space="preserve"> access</w:t>
      </w:r>
      <w:r w:rsidR="00094BEC">
        <w:rPr>
          <w:rFonts w:eastAsia="Times New Roman" w:cstheme="minorHAnsi"/>
          <w:lang w:eastAsia="en-AU"/>
        </w:rPr>
        <w:t xml:space="preserve"> to</w:t>
      </w:r>
      <w:r w:rsidR="00C61F76" w:rsidRPr="00C86E88">
        <w:rPr>
          <w:rFonts w:eastAsia="Times New Roman" w:cstheme="minorHAnsi"/>
          <w:lang w:eastAsia="en-AU"/>
        </w:rPr>
        <w:t xml:space="preserve"> transformative ‘impact’ developments at an affordable price.</w:t>
      </w:r>
      <w:r w:rsidR="009C4852">
        <w:rPr>
          <w:rFonts w:eastAsia="Times New Roman" w:cstheme="minorHAnsi"/>
          <w:lang w:eastAsia="en-AU"/>
        </w:rPr>
        <w:t xml:space="preserve"> </w:t>
      </w:r>
    </w:p>
    <w:p w14:paraId="24A403FC" w14:textId="62E0856A" w:rsidR="009C4852" w:rsidRDefault="009C4852" w:rsidP="00C86E88">
      <w:pPr>
        <w:spacing w:line="240" w:lineRule="auto"/>
        <w:rPr>
          <w:rFonts w:eastAsia="Times New Roman" w:cstheme="minorHAnsi"/>
          <w:lang w:eastAsia="en-AU"/>
        </w:rPr>
      </w:pPr>
      <w:r>
        <w:rPr>
          <w:rFonts w:eastAsia="Times New Roman" w:cstheme="minorHAnsi"/>
          <w:lang w:eastAsia="en-AU"/>
        </w:rPr>
        <w:t xml:space="preserve">These include renewable energy projects delivering an income return, NDIS (National Disability Insurance </w:t>
      </w:r>
      <w:proofErr w:type="gramStart"/>
      <w:r>
        <w:rPr>
          <w:rFonts w:eastAsia="Times New Roman" w:cstheme="minorHAnsi"/>
          <w:lang w:eastAsia="en-AU"/>
        </w:rPr>
        <w:t>Scheme)  delivering</w:t>
      </w:r>
      <w:proofErr w:type="gramEnd"/>
      <w:r>
        <w:rPr>
          <w:rFonts w:eastAsia="Times New Roman" w:cstheme="minorHAnsi"/>
          <w:lang w:eastAsia="en-AU"/>
        </w:rPr>
        <w:t xml:space="preserve"> a strong government supported income stream, affordable housing for essential workers with a combination of income and capital growth, and rural farmland that offers rental income and capital growth.</w:t>
      </w:r>
    </w:p>
    <w:p w14:paraId="77CDA6EB" w14:textId="77777777" w:rsidR="00094BEC" w:rsidRDefault="00094BEC" w:rsidP="00C86E88">
      <w:pPr>
        <w:spacing w:line="240" w:lineRule="auto"/>
        <w:rPr>
          <w:rFonts w:eastAsia="Times New Roman" w:cstheme="minorHAnsi"/>
          <w:lang w:eastAsia="en-AU"/>
        </w:rPr>
      </w:pPr>
      <w:r>
        <w:rPr>
          <w:rFonts w:eastAsia="Times New Roman" w:cstheme="minorHAnsi"/>
          <w:lang w:eastAsia="en-AU"/>
        </w:rPr>
        <w:t xml:space="preserve">The home equity release market, re-energised by the government retirement income review, offers fractional investment to retail investors for the first time via the DomaCom product. </w:t>
      </w:r>
    </w:p>
    <w:p w14:paraId="43DC1D09" w14:textId="24D3873A" w:rsidR="00094BEC" w:rsidRDefault="00094BEC" w:rsidP="00C86E88">
      <w:pPr>
        <w:spacing w:line="240" w:lineRule="auto"/>
        <w:rPr>
          <w:rFonts w:eastAsia="Times New Roman" w:cstheme="minorHAnsi"/>
          <w:lang w:eastAsia="en-AU"/>
        </w:rPr>
      </w:pPr>
      <w:r>
        <w:rPr>
          <w:rFonts w:eastAsia="Times New Roman" w:cstheme="minorHAnsi"/>
          <w:lang w:eastAsia="en-AU"/>
        </w:rPr>
        <w:t>This market has only ever been serviced by institutional funders lending on homes via a credit regime.  Now investors can “own” a percentage of established residential property, including that of family members and friends.</w:t>
      </w:r>
    </w:p>
    <w:p w14:paraId="61F78712" w14:textId="226311E0" w:rsidR="00B473F5" w:rsidRDefault="00B473F5" w:rsidP="00C86E88">
      <w:pPr>
        <w:spacing w:line="240" w:lineRule="auto"/>
        <w:rPr>
          <w:rFonts w:eastAsia="Times New Roman" w:cstheme="minorHAnsi"/>
          <w:lang w:eastAsia="en-AU"/>
        </w:rPr>
      </w:pPr>
      <w:r>
        <w:rPr>
          <w:rFonts w:eastAsia="Times New Roman" w:cstheme="minorHAnsi"/>
          <w:lang w:eastAsia="en-AU"/>
        </w:rPr>
        <w:t>An equity mortgage fund is being added to the growing list of options for investors and advisers who can now put their money into the acquisition and development of projects for the type of returns normally reserved for institutions, who use investors money for the same things but keep the lion’s share of the returns.</w:t>
      </w:r>
    </w:p>
    <w:p w14:paraId="0AE52116" w14:textId="2240A3AA" w:rsidR="009C4852" w:rsidRDefault="009C4852" w:rsidP="00C86E88">
      <w:pPr>
        <w:spacing w:line="240" w:lineRule="auto"/>
        <w:rPr>
          <w:rFonts w:eastAsia="Times New Roman" w:cstheme="minorHAnsi"/>
          <w:lang w:eastAsia="en-AU"/>
        </w:rPr>
      </w:pPr>
      <w:r>
        <w:rPr>
          <w:rFonts w:eastAsia="Times New Roman" w:cstheme="minorHAnsi"/>
          <w:lang w:eastAsia="en-AU"/>
        </w:rPr>
        <w:t xml:space="preserve">The benefit to investors is not just in the returns or the feeling that their investment is helping people </w:t>
      </w:r>
      <w:r w:rsidR="00B473F5">
        <w:rPr>
          <w:rFonts w:eastAsia="Times New Roman" w:cstheme="minorHAnsi"/>
          <w:lang w:eastAsia="en-AU"/>
        </w:rPr>
        <w:t xml:space="preserve">and communities </w:t>
      </w:r>
      <w:r>
        <w:rPr>
          <w:rFonts w:eastAsia="Times New Roman" w:cstheme="minorHAnsi"/>
          <w:lang w:eastAsia="en-AU"/>
        </w:rPr>
        <w:t>but also in its diversification aspect, the number one risk mitigation strategy for retail investors. This applies equally to individuals and SMSFs.</w:t>
      </w:r>
    </w:p>
    <w:p w14:paraId="4BB43ACA" w14:textId="26E8348A" w:rsidR="009C4852" w:rsidRPr="00C86E88" w:rsidRDefault="009C4852" w:rsidP="00C86E88">
      <w:pPr>
        <w:spacing w:line="240" w:lineRule="auto"/>
        <w:rPr>
          <w:rFonts w:eastAsia="Times New Roman" w:cstheme="minorHAnsi"/>
          <w:lang w:eastAsia="en-AU"/>
        </w:rPr>
      </w:pPr>
      <w:proofErr w:type="spellStart"/>
      <w:r>
        <w:rPr>
          <w:rFonts w:eastAsia="Times New Roman" w:cstheme="minorHAnsi"/>
          <w:lang w:eastAsia="en-AU"/>
        </w:rPr>
        <w:t>DomaCom’s</w:t>
      </w:r>
      <w:proofErr w:type="spellEnd"/>
      <w:r>
        <w:rPr>
          <w:rFonts w:eastAsia="Times New Roman" w:cstheme="minorHAnsi"/>
          <w:lang w:eastAsia="en-AU"/>
        </w:rPr>
        <w:t xml:space="preserve"> fractional model, particularly with financial advisers involved, also lends to liquidity with an online secondary market</w:t>
      </w:r>
      <w:r w:rsidR="00094BEC">
        <w:rPr>
          <w:rFonts w:eastAsia="Times New Roman" w:cstheme="minorHAnsi"/>
          <w:lang w:eastAsia="en-AU"/>
        </w:rPr>
        <w:t xml:space="preserve"> where investors can trade their units with other investors. The </w:t>
      </w:r>
      <w:proofErr w:type="gramStart"/>
      <w:r w:rsidR="00094BEC">
        <w:rPr>
          <w:rFonts w:eastAsia="Times New Roman" w:cstheme="minorHAnsi"/>
          <w:lang w:eastAsia="en-AU"/>
        </w:rPr>
        <w:t>advisers</w:t>
      </w:r>
      <w:proofErr w:type="gramEnd"/>
      <w:r w:rsidR="00094BEC">
        <w:rPr>
          <w:rFonts w:eastAsia="Times New Roman" w:cstheme="minorHAnsi"/>
          <w:lang w:eastAsia="en-AU"/>
        </w:rPr>
        <w:t xml:space="preserve"> role is in facilitating or introducing investors</w:t>
      </w:r>
      <w:r w:rsidR="00387CF1">
        <w:rPr>
          <w:rFonts w:eastAsia="Times New Roman" w:cstheme="minorHAnsi"/>
          <w:lang w:eastAsia="en-AU"/>
        </w:rPr>
        <w:t>.</w:t>
      </w:r>
    </w:p>
    <w:p w14:paraId="25DACAF4" w14:textId="278269F0" w:rsidR="00C61F76" w:rsidRDefault="00387CF1" w:rsidP="00C86E88">
      <w:pPr>
        <w:spacing w:line="240" w:lineRule="auto"/>
        <w:rPr>
          <w:rFonts w:eastAsia="Times New Roman" w:cstheme="minorHAnsi"/>
          <w:lang w:eastAsia="en-AU"/>
        </w:rPr>
      </w:pPr>
      <w:r>
        <w:rPr>
          <w:rFonts w:eastAsia="Times New Roman" w:cstheme="minorHAnsi"/>
          <w:lang w:eastAsia="en-AU"/>
        </w:rPr>
        <w:t xml:space="preserve">The fractional model introduced to the market by DomaCom as a financial product </w:t>
      </w:r>
      <w:r w:rsidR="00094BEC">
        <w:rPr>
          <w:rFonts w:eastAsia="Times New Roman" w:cstheme="minorHAnsi"/>
          <w:lang w:eastAsia="en-AU"/>
        </w:rPr>
        <w:t>has turned property investing on its head</w:t>
      </w:r>
      <w:r>
        <w:rPr>
          <w:rFonts w:eastAsia="Times New Roman" w:cstheme="minorHAnsi"/>
          <w:lang w:eastAsia="en-AU"/>
        </w:rPr>
        <w:t xml:space="preserve"> allowing individuals and advisers to create syndicates on the fly for assets they are interested in and with </w:t>
      </w:r>
      <w:proofErr w:type="spellStart"/>
      <w:r>
        <w:rPr>
          <w:rFonts w:eastAsia="Times New Roman" w:cstheme="minorHAnsi"/>
          <w:lang w:eastAsia="en-AU"/>
        </w:rPr>
        <w:t>like minded</w:t>
      </w:r>
      <w:proofErr w:type="spellEnd"/>
      <w:r>
        <w:rPr>
          <w:rFonts w:eastAsia="Times New Roman" w:cstheme="minorHAnsi"/>
          <w:lang w:eastAsia="en-AU"/>
        </w:rPr>
        <w:t xml:space="preserve"> people.</w:t>
      </w:r>
    </w:p>
    <w:p w14:paraId="5126E8EA" w14:textId="14D6902D" w:rsidR="00387CF1" w:rsidRPr="00C86E88" w:rsidRDefault="00387CF1" w:rsidP="00C86E88">
      <w:pPr>
        <w:spacing w:line="240" w:lineRule="auto"/>
        <w:rPr>
          <w:rFonts w:eastAsia="Times New Roman" w:cstheme="minorHAnsi"/>
          <w:lang w:eastAsia="en-AU"/>
        </w:rPr>
      </w:pPr>
      <w:r>
        <w:rPr>
          <w:rFonts w:eastAsia="Times New Roman" w:cstheme="minorHAnsi"/>
          <w:lang w:eastAsia="en-AU"/>
        </w:rPr>
        <w:t xml:space="preserve">To learn more visit </w:t>
      </w:r>
      <w:hyperlink r:id="rId7" w:history="1">
        <w:r w:rsidRPr="00C463D8">
          <w:rPr>
            <w:rStyle w:val="Hyperlink"/>
            <w:rFonts w:eastAsia="Times New Roman" w:cstheme="minorHAnsi"/>
            <w:lang w:eastAsia="en-AU"/>
          </w:rPr>
          <w:t>www.domacom.com.au</w:t>
        </w:r>
      </w:hyperlink>
      <w:r>
        <w:rPr>
          <w:rFonts w:eastAsia="Times New Roman" w:cstheme="minorHAnsi"/>
          <w:lang w:eastAsia="en-AU"/>
        </w:rPr>
        <w:t xml:space="preserve"> </w:t>
      </w:r>
    </w:p>
    <w:p w14:paraId="69EEBC3A" w14:textId="06B7F483" w:rsidR="0081530F" w:rsidRPr="00C86E88" w:rsidRDefault="0081530F" w:rsidP="00C86E88">
      <w:pPr>
        <w:spacing w:line="240" w:lineRule="auto"/>
        <w:rPr>
          <w:rFonts w:eastAsia="Times New Roman" w:cstheme="minorHAnsi"/>
        </w:rPr>
      </w:pPr>
    </w:p>
    <w:p w14:paraId="4B760768" w14:textId="3072D66A" w:rsidR="001131BD" w:rsidRPr="00C86E88" w:rsidRDefault="006C10DE" w:rsidP="00C86E88">
      <w:pPr>
        <w:spacing w:line="240" w:lineRule="auto"/>
        <w:rPr>
          <w:rFonts w:eastAsia="Times New Roman" w:cstheme="minorHAnsi"/>
        </w:rPr>
      </w:pPr>
      <w:r w:rsidRPr="00C86E88">
        <w:rPr>
          <w:rFonts w:eastAsia="Times New Roman" w:cstheme="minorHAnsi"/>
        </w:rPr>
        <w:t xml:space="preserve"> </w:t>
      </w:r>
    </w:p>
    <w:p w14:paraId="26BF4A67" w14:textId="0616A929" w:rsidR="00433EA8" w:rsidRDefault="001131BD" w:rsidP="00433EA8">
      <w:pPr>
        <w:ind w:left="2160" w:firstLine="720"/>
        <w:rPr>
          <w:b/>
          <w:bCs/>
          <w:color w:val="FF0000"/>
          <w:sz w:val="36"/>
          <w:szCs w:val="36"/>
        </w:rPr>
      </w:pPr>
      <w:r w:rsidRPr="00C86E88">
        <w:rPr>
          <w:rFonts w:eastAsia="Times New Roman" w:cstheme="minorHAnsi"/>
        </w:rPr>
        <w:t xml:space="preserve"> </w:t>
      </w:r>
      <w:hyperlink r:id="rId8" w:history="1">
        <w:r w:rsidR="00433EA8" w:rsidRPr="002E1852">
          <w:rPr>
            <w:rStyle w:val="Hyperlink"/>
            <w:color w:val="FF0000"/>
            <w:sz w:val="36"/>
            <w:szCs w:val="36"/>
          </w:rPr>
          <w:t>www.domacom.com.au</w:t>
        </w:r>
      </w:hyperlink>
      <w:r w:rsidR="00433EA8" w:rsidRPr="002E1852">
        <w:rPr>
          <w:b/>
          <w:bCs/>
          <w:color w:val="FF0000"/>
          <w:sz w:val="36"/>
          <w:szCs w:val="36"/>
        </w:rPr>
        <w:t xml:space="preserve"> </w:t>
      </w:r>
    </w:p>
    <w:p w14:paraId="2E644A56" w14:textId="77777777" w:rsidR="00433EA8" w:rsidRPr="002E1852" w:rsidRDefault="00433EA8" w:rsidP="00433EA8">
      <w:pPr>
        <w:ind w:left="2160" w:firstLine="720"/>
        <w:rPr>
          <w:b/>
          <w:bCs/>
          <w:color w:val="FF0000"/>
          <w:sz w:val="36"/>
          <w:szCs w:val="36"/>
        </w:rPr>
      </w:pPr>
    </w:p>
    <w:p w14:paraId="02375DF7" w14:textId="77777777" w:rsidR="00433EA8" w:rsidRPr="003E565E" w:rsidRDefault="00433EA8" w:rsidP="00433EA8">
      <w:pPr>
        <w:spacing w:before="150" w:after="360" w:line="240" w:lineRule="auto"/>
        <w:textAlignment w:val="baseline"/>
        <w:outlineLvl w:val="5"/>
        <w:rPr>
          <w:rFonts w:ascii="Arial" w:eastAsia="Times New Roman" w:hAnsi="Arial" w:cs="Helvetica"/>
          <w:sz w:val="20"/>
          <w:szCs w:val="20"/>
          <w:lang w:eastAsia="en-AU"/>
        </w:rPr>
      </w:pPr>
      <w:r w:rsidRPr="003E565E">
        <w:rPr>
          <w:rFonts w:ascii="Arial" w:eastAsia="Times New Roman" w:hAnsi="Arial" w:cs="Helvetica"/>
          <w:sz w:val="20"/>
          <w:szCs w:val="20"/>
          <w:lang w:eastAsia="en-AU"/>
        </w:rPr>
        <w:t xml:space="preserve">This article provides general information only and has been prepared without </w:t>
      </w:r>
      <w:proofErr w:type="gramStart"/>
      <w:r w:rsidRPr="003E565E">
        <w:rPr>
          <w:rFonts w:ascii="Arial" w:eastAsia="Times New Roman" w:hAnsi="Arial" w:cs="Helvetica"/>
          <w:sz w:val="20"/>
          <w:szCs w:val="20"/>
          <w:lang w:eastAsia="en-AU"/>
        </w:rPr>
        <w:t>taking into account</w:t>
      </w:r>
      <w:proofErr w:type="gramEnd"/>
      <w:r w:rsidRPr="003E565E">
        <w:rPr>
          <w:rFonts w:ascii="Arial" w:eastAsia="Times New Roman" w:hAnsi="Arial" w:cs="Helvetica"/>
          <w:sz w:val="20"/>
          <w:szCs w:val="20"/>
          <w:lang w:eastAsia="en-AU"/>
        </w:rPr>
        <w:t xml:space="preserve"> the objectives, financial situation or needs of individuals. The information contained in this article reflects, as of the date of publication, the views of DomaCom Australia Limited ABN: 33 153 951 770, AFSL 444365 (DomaCom) and sources believed by DomaCom to be reliable. We do not represent that this information is accurate and com</w:t>
      </w:r>
      <w:r w:rsidRPr="003E565E">
        <w:rPr>
          <w:rFonts w:ascii="Arial" w:eastAsia="Times New Roman" w:hAnsi="Arial" w:cs="Helvetica"/>
          <w:sz w:val="20"/>
          <w:szCs w:val="20"/>
          <w:lang w:eastAsia="en-AU"/>
        </w:rPr>
        <w:softHyphen/>
        <w:t>plete, and it should not be relied upon as such. Any opinions expressed in this material reflect our judgment at this date, are subject to change and should not be relied upon as the basis of your investment decisions. All reasonable care has been taken in producing the information set out in this article however subsequent changes in circumstances may occur at any time and may impact on the accuracy of the information. Neither DomaCom, its related bodies nor associates gives any warranty nor makes any representation nor accepts responsibility for the accuracy or completeness of the information contained in this article. Past performance is not a reliable indicator of future performance. Investing involves risk including loss of capital invested. ©2021 DomaCom Australia Limited.</w:t>
      </w:r>
    </w:p>
    <w:p w14:paraId="211C7592" w14:textId="77777777" w:rsidR="00433EA8" w:rsidRPr="002E1852" w:rsidRDefault="00433EA8" w:rsidP="00433EA8">
      <w:pPr>
        <w:ind w:left="2160" w:firstLine="720"/>
        <w:rPr>
          <w:b/>
          <w:bCs/>
          <w:color w:val="FF0000"/>
          <w:sz w:val="36"/>
          <w:szCs w:val="36"/>
        </w:rPr>
      </w:pPr>
    </w:p>
    <w:p w14:paraId="0A06F634" w14:textId="5BD7154A" w:rsidR="001131BD" w:rsidRPr="00C86E88" w:rsidRDefault="001131BD" w:rsidP="00C86E88">
      <w:pPr>
        <w:spacing w:line="240" w:lineRule="auto"/>
        <w:rPr>
          <w:rFonts w:eastAsia="Times New Roman" w:cstheme="minorHAnsi"/>
        </w:rPr>
      </w:pPr>
    </w:p>
    <w:p w14:paraId="481FDF10" w14:textId="77777777" w:rsidR="001131BD" w:rsidRPr="00C86E88" w:rsidRDefault="001131BD" w:rsidP="00C86E88">
      <w:pPr>
        <w:spacing w:line="240" w:lineRule="auto"/>
        <w:rPr>
          <w:rFonts w:eastAsia="Times New Roman" w:cstheme="minorHAnsi"/>
        </w:rPr>
      </w:pPr>
    </w:p>
    <w:sectPr w:rsidR="001131BD" w:rsidRPr="00C86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28A2"/>
    <w:multiLevelType w:val="multilevel"/>
    <w:tmpl w:val="0E48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95CF3"/>
    <w:multiLevelType w:val="multilevel"/>
    <w:tmpl w:val="59F46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58"/>
    <w:rsid w:val="00094BEC"/>
    <w:rsid w:val="00111406"/>
    <w:rsid w:val="001131BD"/>
    <w:rsid w:val="001D09DB"/>
    <w:rsid w:val="00266E61"/>
    <w:rsid w:val="0027406A"/>
    <w:rsid w:val="002B2ED0"/>
    <w:rsid w:val="00311A51"/>
    <w:rsid w:val="00336098"/>
    <w:rsid w:val="00352D2D"/>
    <w:rsid w:val="00387CF1"/>
    <w:rsid w:val="003A4D27"/>
    <w:rsid w:val="00413533"/>
    <w:rsid w:val="00433EA8"/>
    <w:rsid w:val="0044035F"/>
    <w:rsid w:val="004612D8"/>
    <w:rsid w:val="0048058B"/>
    <w:rsid w:val="004A51C5"/>
    <w:rsid w:val="004A5298"/>
    <w:rsid w:val="004C3987"/>
    <w:rsid w:val="004C7EFE"/>
    <w:rsid w:val="00511F0F"/>
    <w:rsid w:val="005364F3"/>
    <w:rsid w:val="005A43A0"/>
    <w:rsid w:val="005D798C"/>
    <w:rsid w:val="006C10DE"/>
    <w:rsid w:val="0076316D"/>
    <w:rsid w:val="00776D07"/>
    <w:rsid w:val="007C2E1C"/>
    <w:rsid w:val="0081530F"/>
    <w:rsid w:val="00820C48"/>
    <w:rsid w:val="008A0A70"/>
    <w:rsid w:val="008D2491"/>
    <w:rsid w:val="00900658"/>
    <w:rsid w:val="0094212D"/>
    <w:rsid w:val="009C4852"/>
    <w:rsid w:val="009C6BB6"/>
    <w:rsid w:val="009F24A9"/>
    <w:rsid w:val="00A4735E"/>
    <w:rsid w:val="00A6398B"/>
    <w:rsid w:val="00A75081"/>
    <w:rsid w:val="00A958E8"/>
    <w:rsid w:val="00AF73D8"/>
    <w:rsid w:val="00B05B41"/>
    <w:rsid w:val="00B40C19"/>
    <w:rsid w:val="00B473F5"/>
    <w:rsid w:val="00B706A0"/>
    <w:rsid w:val="00B87B10"/>
    <w:rsid w:val="00C33714"/>
    <w:rsid w:val="00C61F76"/>
    <w:rsid w:val="00C86E88"/>
    <w:rsid w:val="00CB6ACC"/>
    <w:rsid w:val="00D114F4"/>
    <w:rsid w:val="00D43907"/>
    <w:rsid w:val="00D731E3"/>
    <w:rsid w:val="00DB3D7A"/>
    <w:rsid w:val="00EC2405"/>
    <w:rsid w:val="00ED20B4"/>
    <w:rsid w:val="00EF0B35"/>
    <w:rsid w:val="00F2785F"/>
    <w:rsid w:val="00FB7F73"/>
    <w:rsid w:val="00FD4EF3"/>
    <w:rsid w:val="00FD5177"/>
    <w:rsid w:val="00FE4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60C1"/>
  <w15:chartTrackingRefBased/>
  <w15:docId w15:val="{F860560B-8ADA-4121-9F94-CFB90AB4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0065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0065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5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0065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00658"/>
    <w:rPr>
      <w:rFonts w:ascii="Times New Roman" w:eastAsia="Times New Roman" w:hAnsi="Times New Roman" w:cs="Times New Roman"/>
      <w:b/>
      <w:bCs/>
      <w:sz w:val="27"/>
      <w:szCs w:val="27"/>
      <w:lang w:eastAsia="en-AU"/>
    </w:rPr>
  </w:style>
  <w:style w:type="character" w:customStyle="1" w:styleId="day">
    <w:name w:val="day"/>
    <w:basedOn w:val="DefaultParagraphFont"/>
    <w:rsid w:val="00900658"/>
  </w:style>
  <w:style w:type="character" w:customStyle="1" w:styleId="month">
    <w:name w:val="month"/>
    <w:basedOn w:val="DefaultParagraphFont"/>
    <w:rsid w:val="00900658"/>
  </w:style>
  <w:style w:type="character" w:customStyle="1" w:styleId="year">
    <w:name w:val="year"/>
    <w:basedOn w:val="DefaultParagraphFont"/>
    <w:rsid w:val="00900658"/>
  </w:style>
  <w:style w:type="character" w:styleId="HTMLCite">
    <w:name w:val="HTML Cite"/>
    <w:basedOn w:val="DefaultParagraphFont"/>
    <w:uiPriority w:val="99"/>
    <w:semiHidden/>
    <w:unhideWhenUsed/>
    <w:rsid w:val="00900658"/>
    <w:rPr>
      <w:i/>
      <w:iCs/>
    </w:rPr>
  </w:style>
  <w:style w:type="character" w:styleId="Hyperlink">
    <w:name w:val="Hyperlink"/>
    <w:basedOn w:val="DefaultParagraphFont"/>
    <w:uiPriority w:val="99"/>
    <w:unhideWhenUsed/>
    <w:rsid w:val="00900658"/>
    <w:rPr>
      <w:color w:val="0000FF"/>
      <w:u w:val="single"/>
    </w:rPr>
  </w:style>
  <w:style w:type="paragraph" w:customStyle="1" w:styleId="wp-caption-text">
    <w:name w:val="wp-caption-text"/>
    <w:basedOn w:val="Normal"/>
    <w:rsid w:val="009006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9006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0658"/>
    <w:rPr>
      <w:b/>
      <w:bCs/>
    </w:rPr>
  </w:style>
  <w:style w:type="paragraph" w:customStyle="1" w:styleId="dcr-s23rjr">
    <w:name w:val="dcr-s23rjr"/>
    <w:basedOn w:val="Normal"/>
    <w:rsid w:val="00D439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87CF1"/>
    <w:rPr>
      <w:color w:val="605E5C"/>
      <w:shd w:val="clear" w:color="auto" w:fill="E1DFDD"/>
    </w:rPr>
  </w:style>
  <w:style w:type="paragraph" w:styleId="PlainText">
    <w:name w:val="Plain Text"/>
    <w:basedOn w:val="Normal"/>
    <w:link w:val="PlainTextChar"/>
    <w:uiPriority w:val="99"/>
    <w:semiHidden/>
    <w:unhideWhenUsed/>
    <w:rsid w:val="00433E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3E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6407">
      <w:bodyDiv w:val="1"/>
      <w:marLeft w:val="0"/>
      <w:marRight w:val="0"/>
      <w:marTop w:val="0"/>
      <w:marBottom w:val="0"/>
      <w:divBdr>
        <w:top w:val="none" w:sz="0" w:space="0" w:color="auto"/>
        <w:left w:val="none" w:sz="0" w:space="0" w:color="auto"/>
        <w:bottom w:val="none" w:sz="0" w:space="0" w:color="auto"/>
        <w:right w:val="none" w:sz="0" w:space="0" w:color="auto"/>
      </w:divBdr>
    </w:div>
    <w:div w:id="455100611">
      <w:bodyDiv w:val="1"/>
      <w:marLeft w:val="0"/>
      <w:marRight w:val="0"/>
      <w:marTop w:val="0"/>
      <w:marBottom w:val="0"/>
      <w:divBdr>
        <w:top w:val="none" w:sz="0" w:space="0" w:color="auto"/>
        <w:left w:val="none" w:sz="0" w:space="0" w:color="auto"/>
        <w:bottom w:val="none" w:sz="0" w:space="0" w:color="auto"/>
        <w:right w:val="none" w:sz="0" w:space="0" w:color="auto"/>
      </w:divBdr>
    </w:div>
    <w:div w:id="1615020437">
      <w:bodyDiv w:val="1"/>
      <w:marLeft w:val="0"/>
      <w:marRight w:val="0"/>
      <w:marTop w:val="0"/>
      <w:marBottom w:val="0"/>
      <w:divBdr>
        <w:top w:val="none" w:sz="0" w:space="0" w:color="auto"/>
        <w:left w:val="none" w:sz="0" w:space="0" w:color="auto"/>
        <w:bottom w:val="none" w:sz="0" w:space="0" w:color="auto"/>
        <w:right w:val="none" w:sz="0" w:space="0" w:color="auto"/>
      </w:divBdr>
    </w:div>
    <w:div w:id="1673725912">
      <w:bodyDiv w:val="1"/>
      <w:marLeft w:val="0"/>
      <w:marRight w:val="0"/>
      <w:marTop w:val="0"/>
      <w:marBottom w:val="0"/>
      <w:divBdr>
        <w:top w:val="none" w:sz="0" w:space="0" w:color="auto"/>
        <w:left w:val="none" w:sz="0" w:space="0" w:color="auto"/>
        <w:bottom w:val="none" w:sz="0" w:space="0" w:color="auto"/>
        <w:right w:val="none" w:sz="0" w:space="0" w:color="auto"/>
      </w:divBdr>
      <w:divsChild>
        <w:div w:id="219944241">
          <w:marLeft w:val="0"/>
          <w:marRight w:val="0"/>
          <w:marTop w:val="0"/>
          <w:marBottom w:val="0"/>
          <w:divBdr>
            <w:top w:val="none" w:sz="0" w:space="0" w:color="auto"/>
            <w:left w:val="none" w:sz="0" w:space="0" w:color="auto"/>
            <w:bottom w:val="none" w:sz="0" w:space="0" w:color="auto"/>
            <w:right w:val="none" w:sz="0" w:space="0" w:color="auto"/>
          </w:divBdr>
          <w:divsChild>
            <w:div w:id="917907269">
              <w:marLeft w:val="0"/>
              <w:marRight w:val="0"/>
              <w:marTop w:val="0"/>
              <w:marBottom w:val="0"/>
              <w:divBdr>
                <w:top w:val="none" w:sz="0" w:space="0" w:color="auto"/>
                <w:left w:val="none" w:sz="0" w:space="0" w:color="auto"/>
                <w:bottom w:val="none" w:sz="0" w:space="0" w:color="auto"/>
                <w:right w:val="none" w:sz="0" w:space="0" w:color="auto"/>
              </w:divBdr>
              <w:divsChild>
                <w:div w:id="19200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047">
          <w:marLeft w:val="0"/>
          <w:marRight w:val="0"/>
          <w:marTop w:val="0"/>
          <w:marBottom w:val="750"/>
          <w:divBdr>
            <w:top w:val="none" w:sz="0" w:space="0" w:color="auto"/>
            <w:left w:val="none" w:sz="0" w:space="0" w:color="auto"/>
            <w:bottom w:val="none" w:sz="0" w:space="0" w:color="auto"/>
            <w:right w:val="none" w:sz="0" w:space="0" w:color="auto"/>
          </w:divBdr>
          <w:divsChild>
            <w:div w:id="2041740295">
              <w:marLeft w:val="0"/>
              <w:marRight w:val="150"/>
              <w:marTop w:val="75"/>
              <w:marBottom w:val="600"/>
              <w:divBdr>
                <w:top w:val="none" w:sz="0" w:space="0" w:color="auto"/>
                <w:left w:val="none" w:sz="0" w:space="0" w:color="auto"/>
                <w:bottom w:val="none" w:sz="0" w:space="0" w:color="auto"/>
                <w:right w:val="none" w:sz="0" w:space="0" w:color="auto"/>
              </w:divBdr>
            </w:div>
          </w:divsChild>
        </w:div>
      </w:divsChild>
    </w:div>
    <w:div w:id="1688366678">
      <w:bodyDiv w:val="1"/>
      <w:marLeft w:val="0"/>
      <w:marRight w:val="0"/>
      <w:marTop w:val="0"/>
      <w:marBottom w:val="0"/>
      <w:divBdr>
        <w:top w:val="none" w:sz="0" w:space="0" w:color="auto"/>
        <w:left w:val="none" w:sz="0" w:space="0" w:color="auto"/>
        <w:bottom w:val="none" w:sz="0" w:space="0" w:color="auto"/>
        <w:right w:val="none" w:sz="0" w:space="0" w:color="auto"/>
      </w:divBdr>
      <w:divsChild>
        <w:div w:id="2015260905">
          <w:marLeft w:val="0"/>
          <w:marRight w:val="0"/>
          <w:marTop w:val="0"/>
          <w:marBottom w:val="525"/>
          <w:divBdr>
            <w:top w:val="none" w:sz="0" w:space="0" w:color="auto"/>
            <w:left w:val="none" w:sz="0" w:space="0" w:color="auto"/>
            <w:bottom w:val="none" w:sz="0" w:space="0" w:color="auto"/>
            <w:right w:val="none" w:sz="0" w:space="0" w:color="auto"/>
          </w:divBdr>
          <w:divsChild>
            <w:div w:id="10378206">
              <w:marLeft w:val="0"/>
              <w:marRight w:val="0"/>
              <w:marTop w:val="0"/>
              <w:marBottom w:val="0"/>
              <w:divBdr>
                <w:top w:val="none" w:sz="0" w:space="0" w:color="auto"/>
                <w:left w:val="none" w:sz="0" w:space="0" w:color="auto"/>
                <w:bottom w:val="none" w:sz="0" w:space="0" w:color="auto"/>
                <w:right w:val="none" w:sz="0" w:space="0" w:color="auto"/>
              </w:divBdr>
            </w:div>
          </w:divsChild>
        </w:div>
        <w:div w:id="1012102064">
          <w:marLeft w:val="0"/>
          <w:marRight w:val="300"/>
          <w:marTop w:val="225"/>
          <w:marBottom w:val="300"/>
          <w:divBdr>
            <w:top w:val="single" w:sz="12" w:space="0" w:color="999999"/>
            <w:left w:val="none" w:sz="0" w:space="0" w:color="auto"/>
            <w:bottom w:val="none" w:sz="0" w:space="0" w:color="auto"/>
            <w:right w:val="none" w:sz="0" w:space="0" w:color="auto"/>
          </w:divBdr>
          <w:divsChild>
            <w:div w:id="868838276">
              <w:marLeft w:val="0"/>
              <w:marRight w:val="0"/>
              <w:marTop w:val="0"/>
              <w:marBottom w:val="0"/>
              <w:divBdr>
                <w:top w:val="single" w:sz="6" w:space="5" w:color="CCCCCC"/>
                <w:left w:val="none" w:sz="0" w:space="0" w:color="auto"/>
                <w:bottom w:val="single" w:sz="6" w:space="0" w:color="CCCCCC"/>
                <w:right w:val="none" w:sz="0" w:space="0" w:color="auto"/>
              </w:divBdr>
            </w:div>
            <w:div w:id="903026141">
              <w:marLeft w:val="0"/>
              <w:marRight w:val="0"/>
              <w:marTop w:val="0"/>
              <w:marBottom w:val="0"/>
              <w:divBdr>
                <w:top w:val="none" w:sz="0" w:space="0" w:color="auto"/>
                <w:left w:val="none" w:sz="0" w:space="0" w:color="auto"/>
                <w:bottom w:val="none" w:sz="0" w:space="0" w:color="auto"/>
                <w:right w:val="none" w:sz="0" w:space="0" w:color="auto"/>
              </w:divBdr>
              <w:divsChild>
                <w:div w:id="1268464769">
                  <w:marLeft w:val="0"/>
                  <w:marRight w:val="0"/>
                  <w:marTop w:val="0"/>
                  <w:marBottom w:val="0"/>
                  <w:divBdr>
                    <w:top w:val="none" w:sz="0" w:space="0" w:color="auto"/>
                    <w:left w:val="none" w:sz="0" w:space="0" w:color="auto"/>
                    <w:bottom w:val="none" w:sz="0" w:space="0" w:color="auto"/>
                    <w:right w:val="none" w:sz="0" w:space="0" w:color="auto"/>
                  </w:divBdr>
                  <w:divsChild>
                    <w:div w:id="1998724362">
                      <w:marLeft w:val="0"/>
                      <w:marRight w:val="0"/>
                      <w:marTop w:val="0"/>
                      <w:marBottom w:val="225"/>
                      <w:divBdr>
                        <w:top w:val="none" w:sz="0" w:space="0" w:color="auto"/>
                        <w:left w:val="none" w:sz="0" w:space="0" w:color="auto"/>
                        <w:bottom w:val="none" w:sz="0" w:space="0" w:color="auto"/>
                        <w:right w:val="none" w:sz="0" w:space="0" w:color="auto"/>
                      </w:divBdr>
                    </w:div>
                    <w:div w:id="222107318">
                      <w:marLeft w:val="0"/>
                      <w:marRight w:val="0"/>
                      <w:marTop w:val="0"/>
                      <w:marBottom w:val="120"/>
                      <w:divBdr>
                        <w:top w:val="single" w:sz="6" w:space="6" w:color="CCCCCC"/>
                        <w:left w:val="single" w:sz="6" w:space="6" w:color="CCCCCC"/>
                        <w:bottom w:val="single" w:sz="6" w:space="6" w:color="CCCCCC"/>
                        <w:right w:val="single" w:sz="6" w:space="6" w:color="CCCCCC"/>
                      </w:divBdr>
                      <w:divsChild>
                        <w:div w:id="345834286">
                          <w:marLeft w:val="0"/>
                          <w:marRight w:val="0"/>
                          <w:marTop w:val="0"/>
                          <w:marBottom w:val="0"/>
                          <w:divBdr>
                            <w:top w:val="none" w:sz="0" w:space="0" w:color="auto"/>
                            <w:left w:val="none" w:sz="0" w:space="0" w:color="auto"/>
                            <w:bottom w:val="none" w:sz="0" w:space="0" w:color="auto"/>
                            <w:right w:val="none" w:sz="0" w:space="0" w:color="auto"/>
                          </w:divBdr>
                        </w:div>
                        <w:div w:id="2010521117">
                          <w:marLeft w:val="0"/>
                          <w:marRight w:val="0"/>
                          <w:marTop w:val="0"/>
                          <w:marBottom w:val="45"/>
                          <w:divBdr>
                            <w:top w:val="none" w:sz="0" w:space="0" w:color="auto"/>
                            <w:left w:val="none" w:sz="0" w:space="0" w:color="auto"/>
                            <w:bottom w:val="none" w:sz="0" w:space="0" w:color="auto"/>
                            <w:right w:val="none" w:sz="0" w:space="0" w:color="auto"/>
                          </w:divBdr>
                        </w:div>
                        <w:div w:id="1260912726">
                          <w:marLeft w:val="0"/>
                          <w:marRight w:val="0"/>
                          <w:marTop w:val="0"/>
                          <w:marBottom w:val="0"/>
                          <w:divBdr>
                            <w:top w:val="none" w:sz="0" w:space="0" w:color="auto"/>
                            <w:left w:val="none" w:sz="0" w:space="0" w:color="auto"/>
                            <w:bottom w:val="none" w:sz="0" w:space="0" w:color="auto"/>
                            <w:right w:val="none" w:sz="0" w:space="0" w:color="auto"/>
                          </w:divBdr>
                        </w:div>
                        <w:div w:id="1894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acom.com.au" TargetMode="External"/><Relationship Id="rId3" Type="http://schemas.openxmlformats.org/officeDocument/2006/relationships/styles" Target="styles.xml"/><Relationship Id="rId7" Type="http://schemas.openxmlformats.org/officeDocument/2006/relationships/hyperlink" Target="http://www.domacom.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E56A-158C-4B5C-9956-FCA487ED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Way</dc:creator>
  <cp:keywords/>
  <dc:description/>
  <cp:lastModifiedBy>Warren Gibson</cp:lastModifiedBy>
  <cp:revision>2</cp:revision>
  <dcterms:created xsi:type="dcterms:W3CDTF">2021-08-24T05:41:00Z</dcterms:created>
  <dcterms:modified xsi:type="dcterms:W3CDTF">2021-08-24T05:41:00Z</dcterms:modified>
</cp:coreProperties>
</file>